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color w:val="000000"/>
          <w:sz w:val="22"/>
          <w:szCs w:val="22"/>
        </w:rPr>
      </w:pPr>
      <w:r>
        <w:rPr>
          <w:rFonts w:ascii="Arial" w:hAnsi="Arial"/>
          <w:b/>
          <w:bCs/>
          <w:color w:val="000000"/>
          <w:sz w:val="22"/>
          <w:szCs w:val="22"/>
        </w:rPr>
        <w:t>Chaffee County Community Foundation</w:t>
      </w:r>
    </w:p>
    <w:p>
      <w:pPr>
        <w:pStyle w:val="Normal"/>
        <w:jc w:val="center"/>
        <w:rPr>
          <w:rFonts w:ascii="Arial" w:hAnsi="Arial"/>
          <w:b/>
          <w:b/>
          <w:bCs/>
          <w:color w:val="000000"/>
          <w:sz w:val="22"/>
          <w:szCs w:val="22"/>
        </w:rPr>
      </w:pPr>
      <w:r>
        <w:rPr>
          <w:rFonts w:ascii="Arial" w:hAnsi="Arial"/>
          <w:b/>
          <w:bCs/>
          <w:color w:val="000000"/>
          <w:sz w:val="22"/>
          <w:szCs w:val="22"/>
        </w:rPr>
        <w:t>Kick-off Meeting</w:t>
      </w:r>
    </w:p>
    <w:p>
      <w:pPr>
        <w:pStyle w:val="Normal"/>
        <w:jc w:val="center"/>
        <w:rPr>
          <w:rFonts w:ascii="Arial" w:hAnsi="Arial"/>
          <w:b/>
          <w:b/>
          <w:bCs/>
          <w:color w:val="000000"/>
          <w:sz w:val="22"/>
          <w:szCs w:val="22"/>
        </w:rPr>
      </w:pPr>
      <w:r>
        <w:rPr>
          <w:rFonts w:ascii="Arial" w:hAnsi="Arial"/>
          <w:b/>
          <w:bCs/>
          <w:color w:val="000000"/>
          <w:sz w:val="22"/>
          <w:szCs w:val="22"/>
        </w:rPr>
        <w:t>March 27, 2018</w:t>
      </w:r>
    </w:p>
    <w:p>
      <w:pPr>
        <w:pStyle w:val="Normal"/>
        <w:jc w:val="center"/>
        <w:rPr/>
      </w:pPr>
      <w:r>
        <w:rPr/>
        <mc:AlternateContent>
          <mc:Choice Requires="wps">
            <w:drawing>
              <wp:anchor behindDoc="0" distT="0" distB="0" distL="0" distR="0" simplePos="0" locked="0" layoutInCell="1" allowOverlap="1" relativeHeight="2" wp14:anchorId="0415D229">
                <wp:simplePos x="0" y="0"/>
                <wp:positionH relativeFrom="column">
                  <wp:posOffset>27305</wp:posOffset>
                </wp:positionH>
                <wp:positionV relativeFrom="paragraph">
                  <wp:posOffset>189230</wp:posOffset>
                </wp:positionV>
                <wp:extent cx="6411595" cy="10795"/>
                <wp:effectExtent l="0" t="0" r="0" b="0"/>
                <wp:wrapNone/>
                <wp:docPr id="1" name="Shape1"/>
                <a:graphic xmlns:a="http://schemas.openxmlformats.org/drawingml/2006/main">
                  <a:graphicData uri="http://schemas.microsoft.com/office/word/2010/wordprocessingShape">
                    <wps:wsp>
                      <wps:cNvSpPr/>
                      <wps:spPr>
                        <a:xfrm flipV="1">
                          <a:off x="0" y="0"/>
                          <a:ext cx="6410880" cy="9000"/>
                        </a:xfrm>
                        <a:prstGeom prst="line">
                          <a:avLst/>
                        </a:prstGeom>
                        <a:ln/>
                      </wps:spPr>
                      <wps:style>
                        <a:lnRef idx="0"/>
                        <a:fillRef idx="0"/>
                        <a:effectRef idx="0"/>
                        <a:fontRef idx="minor"/>
                      </wps:style>
                      <wps:bodyPr/>
                    </wps:wsp>
                  </a:graphicData>
                </a:graphic>
              </wp:anchor>
            </w:drawing>
          </mc:Choice>
          <mc:Fallback>
            <w:pict>
              <v:line id="shape_0" from="2.15pt,14.55pt" to="506.9pt,15.2pt" ID="Shape1" stroked="t" style="position:absolute;flip:y" wp14:anchorId="0415D229">
                <v:stroke color="black" joinstyle="round" endcap="flat"/>
                <v:fill o:detectmouseclick="t" on="false"/>
              </v:line>
            </w:pict>
          </mc:Fallback>
        </mc:AlternateContent>
      </w:r>
    </w:p>
    <w:p>
      <w:pPr>
        <w:pStyle w:val="Normal"/>
        <w:jc w:val="center"/>
        <w:rPr/>
      </w:pPr>
      <w:r>
        <w:rPr/>
      </w:r>
    </w:p>
    <w:p>
      <w:pPr>
        <w:pStyle w:val="Normal"/>
        <w:rPr/>
      </w:pPr>
      <w:r>
        <w:rPr>
          <w:rFonts w:ascii="Arial" w:hAnsi="Arial"/>
          <w:color w:val="000000"/>
          <w:sz w:val="22"/>
          <w:szCs w:val="22"/>
        </w:rPr>
        <w:t>Participating:</w:t>
      </w:r>
    </w:p>
    <w:tbl>
      <w:tblPr>
        <w:tblW w:w="9975" w:type="dxa"/>
        <w:jc w:val="left"/>
        <w:tblInd w:w="0" w:type="dxa"/>
        <w:tblBorders/>
        <w:tblCellMar>
          <w:top w:w="0" w:type="dxa"/>
          <w:left w:w="0" w:type="dxa"/>
          <w:bottom w:w="0" w:type="dxa"/>
          <w:right w:w="0" w:type="dxa"/>
        </w:tblCellMar>
        <w:tblLook w:firstRow="1" w:noVBand="1" w:lastRow="0" w:firstColumn="1" w:lastColumn="0" w:noHBand="0" w:val="04a0"/>
      </w:tblPr>
      <w:tblGrid>
        <w:gridCol w:w="4229"/>
        <w:gridCol w:w="5745"/>
      </w:tblGrid>
      <w:tr>
        <w:trPr/>
        <w:tc>
          <w:tcPr>
            <w:tcW w:w="4229" w:type="dxa"/>
            <w:tcBorders/>
            <w:shd w:color="auto" w:fill="auto" w:val="clear"/>
          </w:tcPr>
          <w:p>
            <w:pPr>
              <w:pStyle w:val="TableContents"/>
              <w:rPr/>
            </w:pPr>
            <w:r>
              <w:rPr/>
              <w:t>Ed Cooper</w:t>
            </w:r>
          </w:p>
        </w:tc>
        <w:tc>
          <w:tcPr>
            <w:tcW w:w="5745" w:type="dxa"/>
            <w:tcBorders/>
            <w:shd w:color="auto" w:fill="auto" w:val="clear"/>
          </w:tcPr>
          <w:p>
            <w:pPr>
              <w:pStyle w:val="TableContents"/>
              <w:rPr/>
            </w:pPr>
            <w:r>
              <w:rPr/>
              <w:t>Rick Hum</w:t>
            </w:r>
          </w:p>
        </w:tc>
      </w:tr>
      <w:tr>
        <w:trPr/>
        <w:tc>
          <w:tcPr>
            <w:tcW w:w="4229" w:type="dxa"/>
            <w:tcBorders/>
            <w:shd w:color="auto" w:fill="auto" w:val="clear"/>
          </w:tcPr>
          <w:p>
            <w:pPr>
              <w:pStyle w:val="TableContents"/>
              <w:rPr/>
            </w:pPr>
            <w:r>
              <w:rPr/>
              <w:t>Greg Felt</w:t>
            </w:r>
          </w:p>
        </w:tc>
        <w:tc>
          <w:tcPr>
            <w:tcW w:w="5745" w:type="dxa"/>
            <w:tcBorders/>
            <w:shd w:color="auto" w:fill="auto" w:val="clear"/>
          </w:tcPr>
          <w:p>
            <w:pPr>
              <w:pStyle w:val="TableContents"/>
              <w:rPr/>
            </w:pPr>
            <w:r>
              <w:rPr/>
              <w:t>Lisa Martin</w:t>
            </w:r>
          </w:p>
        </w:tc>
      </w:tr>
      <w:tr>
        <w:trPr/>
        <w:tc>
          <w:tcPr>
            <w:tcW w:w="4229" w:type="dxa"/>
            <w:tcBorders/>
            <w:shd w:color="auto" w:fill="auto" w:val="clear"/>
          </w:tcPr>
          <w:p>
            <w:pPr>
              <w:pStyle w:val="TableContents"/>
              <w:rPr/>
            </w:pPr>
            <w:r>
              <w:rPr/>
              <w:t>Wendy Hall</w:t>
            </w:r>
          </w:p>
        </w:tc>
        <w:tc>
          <w:tcPr>
            <w:tcW w:w="5745" w:type="dxa"/>
            <w:tcBorders/>
            <w:shd w:color="auto" w:fill="auto" w:val="clear"/>
          </w:tcPr>
          <w:p>
            <w:pPr>
              <w:pStyle w:val="TableContents"/>
              <w:rPr/>
            </w:pPr>
            <w:r>
              <w:rPr/>
              <w:t>Sydney Schnurr</w:t>
            </w:r>
          </w:p>
        </w:tc>
      </w:tr>
      <w:tr>
        <w:trPr/>
        <w:tc>
          <w:tcPr>
            <w:tcW w:w="4229" w:type="dxa"/>
            <w:tcBorders/>
            <w:shd w:color="auto" w:fill="auto" w:val="clear"/>
          </w:tcPr>
          <w:p>
            <w:pPr>
              <w:pStyle w:val="TableContents"/>
              <w:rPr/>
            </w:pPr>
            <w:r>
              <w:rPr/>
              <w:t>Michael Hannigan</w:t>
            </w:r>
          </w:p>
        </w:tc>
        <w:tc>
          <w:tcPr>
            <w:tcW w:w="5745" w:type="dxa"/>
            <w:tcBorders/>
            <w:shd w:color="auto" w:fill="auto" w:val="clear"/>
          </w:tcPr>
          <w:p>
            <w:pPr>
              <w:pStyle w:val="TableContents"/>
              <w:rPr/>
            </w:pPr>
            <w:r>
              <w:rPr/>
              <w:t>Cindy Williams</w:t>
            </w:r>
          </w:p>
        </w:tc>
      </w:tr>
    </w:tbl>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Agreement that CCCF should be the umbrella organization in Chaffee County to help minimize duplication of effort of various smaller groups already working throughout the County.  Central point for information, funding, investment, development of culture of giving, and options for development.</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u w:val="single"/>
        </w:rPr>
        <w:t>Positives</w:t>
      </w:r>
      <w:r>
        <w:rPr>
          <w:rFonts w:ascii="Arial" w:hAnsi="Arial"/>
          <w:color w:val="000000"/>
          <w:sz w:val="22"/>
          <w:szCs w:val="22"/>
        </w:rPr>
        <w:t>:</w:t>
      </w:r>
    </w:p>
    <w:p>
      <w:pPr>
        <w:pStyle w:val="Normal"/>
        <w:numPr>
          <w:ilvl w:val="0"/>
          <w:numId w:val="2"/>
        </w:numPr>
        <w:rPr>
          <w:sz w:val="22"/>
          <w:szCs w:val="22"/>
        </w:rPr>
      </w:pPr>
      <w:r>
        <w:rPr>
          <w:rFonts w:ascii="Arial" w:hAnsi="Arial"/>
          <w:sz w:val="22"/>
          <w:szCs w:val="22"/>
        </w:rPr>
        <w:t>Current longstanding donor base and giving culture,</w:t>
      </w:r>
    </w:p>
    <w:p>
      <w:pPr>
        <w:pStyle w:val="Normal"/>
        <w:numPr>
          <w:ilvl w:val="0"/>
          <w:numId w:val="2"/>
        </w:numPr>
        <w:rPr/>
      </w:pPr>
      <w:r>
        <w:rPr>
          <w:rFonts w:ascii="Arial" w:hAnsi="Arial"/>
          <w:color w:val="000000"/>
          <w:sz w:val="22"/>
          <w:szCs w:val="22"/>
        </w:rPr>
        <w:t>County has many retirees, who have experience, resources, skills, learned wisdom,</w:t>
      </w:r>
    </w:p>
    <w:p>
      <w:pPr>
        <w:pStyle w:val="Normal"/>
        <w:numPr>
          <w:ilvl w:val="0"/>
          <w:numId w:val="2"/>
        </w:numPr>
        <w:rPr/>
      </w:pPr>
      <w:r>
        <w:rPr>
          <w:rFonts w:ascii="Arial" w:hAnsi="Arial"/>
          <w:color w:val="000000"/>
          <w:sz w:val="22"/>
          <w:szCs w:val="22"/>
        </w:rPr>
        <w:t>Others not living here yet, their second home, want to be involved, but don’t have the time; would donate to causes of interest,</w:t>
      </w:r>
    </w:p>
    <w:p>
      <w:pPr>
        <w:pStyle w:val="Normal"/>
        <w:numPr>
          <w:ilvl w:val="0"/>
          <w:numId w:val="2"/>
        </w:numPr>
        <w:rPr/>
      </w:pPr>
      <w:r>
        <w:rPr>
          <w:rFonts w:ascii="Arial" w:hAnsi="Arial"/>
          <w:color w:val="000000"/>
          <w:sz w:val="22"/>
          <w:szCs w:val="22"/>
        </w:rPr>
        <w:t>The way the workforce is changing: young professionals work remotely with professional salaries and are looking for ways to “plug in” to the community.</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u w:val="single"/>
        </w:rPr>
        <w:t>Cautions</w:t>
      </w:r>
      <w:r>
        <w:rPr>
          <w:rFonts w:ascii="Arial" w:hAnsi="Arial"/>
          <w:color w:val="000000"/>
          <w:sz w:val="22"/>
          <w:szCs w:val="22"/>
        </w:rPr>
        <w:t>:</w:t>
      </w:r>
    </w:p>
    <w:p>
      <w:pPr>
        <w:pStyle w:val="Normal"/>
        <w:numPr>
          <w:ilvl w:val="0"/>
          <w:numId w:val="1"/>
        </w:numPr>
        <w:rPr/>
      </w:pPr>
      <w:r>
        <w:rPr>
          <w:rFonts w:ascii="Arial" w:hAnsi="Arial"/>
          <w:color w:val="000000"/>
          <w:sz w:val="22"/>
          <w:szCs w:val="22"/>
        </w:rPr>
        <w:t xml:space="preserve">Want to avoid politicization, </w:t>
      </w:r>
    </w:p>
    <w:p>
      <w:pPr>
        <w:pStyle w:val="Normal"/>
        <w:numPr>
          <w:ilvl w:val="0"/>
          <w:numId w:val="1"/>
        </w:numPr>
        <w:rPr/>
      </w:pPr>
      <w:r>
        <w:rPr>
          <w:rFonts w:ascii="Arial" w:hAnsi="Arial"/>
          <w:color w:val="000000"/>
          <w:sz w:val="22"/>
          <w:szCs w:val="22"/>
        </w:rPr>
        <w:t>Find new revenue streams; do not take away from current donor/organization relationship,</w:t>
      </w:r>
    </w:p>
    <w:p>
      <w:pPr>
        <w:pStyle w:val="Normal"/>
        <w:numPr>
          <w:ilvl w:val="0"/>
          <w:numId w:val="1"/>
        </w:numPr>
        <w:rPr/>
      </w:pPr>
      <w:r>
        <w:rPr>
          <w:rFonts w:ascii="Arial" w:hAnsi="Arial"/>
          <w:color w:val="000000"/>
          <w:sz w:val="22"/>
          <w:szCs w:val="22"/>
        </w:rPr>
        <w:t>Organizations here are already competing for same funding.</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r>
    </w:p>
    <w:p>
      <w:pPr>
        <w:pStyle w:val="Normal"/>
        <w:rPr>
          <w:u w:val="single"/>
        </w:rPr>
      </w:pPr>
      <w:r>
        <w:rPr>
          <w:rFonts w:ascii="Arial" w:hAnsi="Arial"/>
          <w:color w:val="000000"/>
          <w:sz w:val="22"/>
          <w:szCs w:val="22"/>
          <w:u w:val="single"/>
        </w:rPr>
        <w:t xml:space="preserve">Thoughts / </w:t>
      </w:r>
    </w:p>
    <w:p>
      <w:pPr>
        <w:pStyle w:val="Normal"/>
        <w:numPr>
          <w:ilvl w:val="0"/>
          <w:numId w:val="3"/>
        </w:numPr>
        <w:rPr>
          <w:u w:val="single"/>
        </w:rPr>
      </w:pPr>
      <w:r>
        <w:rPr>
          <w:rFonts w:ascii="Arial" w:hAnsi="Arial"/>
          <w:color w:val="000000"/>
          <w:sz w:val="22"/>
          <w:szCs w:val="22"/>
        </w:rPr>
        <w:t xml:space="preserve">Weave together the many small organizations, </w:t>
      </w:r>
    </w:p>
    <w:p>
      <w:pPr>
        <w:pStyle w:val="Normal"/>
        <w:numPr>
          <w:ilvl w:val="0"/>
          <w:numId w:val="3"/>
        </w:numPr>
        <w:rPr>
          <w:u w:val="single"/>
        </w:rPr>
      </w:pPr>
      <w:r>
        <w:rPr>
          <w:rFonts w:ascii="Arial" w:hAnsi="Arial"/>
          <w:color w:val="000000"/>
          <w:sz w:val="22"/>
          <w:szCs w:val="22"/>
        </w:rPr>
        <w:t>Collaboration; more power with sum of the parts.</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t>Discussion:</w:t>
      </w:r>
    </w:p>
    <w:p>
      <w:pPr>
        <w:pStyle w:val="Normal"/>
        <w:rPr>
          <w:rFonts w:ascii="Arial" w:hAnsi="Arial"/>
          <w:color w:val="000000"/>
          <w:sz w:val="22"/>
          <w:szCs w:val="22"/>
        </w:rPr>
      </w:pPr>
      <w:r>
        <w:rPr>
          <w:rFonts w:ascii="Arial" w:hAnsi="Arial"/>
          <w:color w:val="000000"/>
          <w:sz w:val="22"/>
          <w:szCs w:val="22"/>
        </w:rPr>
      </w:r>
    </w:p>
    <w:p>
      <w:pPr>
        <w:pStyle w:val="Normal"/>
        <w:rPr>
          <w:u w:val="single"/>
        </w:rPr>
      </w:pPr>
      <w:r>
        <w:rPr>
          <w:rFonts w:ascii="Arial" w:hAnsi="Arial"/>
          <w:color w:val="000000"/>
          <w:sz w:val="22"/>
          <w:szCs w:val="22"/>
        </w:rPr>
        <w:t xml:space="preserve">Cindy told the group that the Lor Foundation is who made </w:t>
      </w:r>
      <w:r>
        <w:rPr>
          <w:rFonts w:ascii="Arial" w:hAnsi="Arial"/>
          <w:color w:val="000000"/>
          <w:sz w:val="22"/>
          <w:szCs w:val="22"/>
        </w:rPr>
        <w:t xml:space="preserve">the </w:t>
      </w:r>
      <w:r>
        <w:rPr>
          <w:rFonts w:ascii="Arial" w:hAnsi="Arial"/>
          <w:color w:val="000000"/>
          <w:sz w:val="22"/>
          <w:szCs w:val="22"/>
        </w:rPr>
        <w:t>grant to Envision; in general, Lor supports Western landscapes.</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 xml:space="preserve">Rick brought documents related to the previous Chaffee County Community Foundation, the original Articles of Incorporation from 2006; Jerry Mallett is the Registered Agent.  It was an approved 501(c)(3) still in good standing with the Secretary of State.  Rick, Marjo, Jerry and Lisa Marvel (owner of Book </w:t>
      </w:r>
      <w:r>
        <w:rPr>
          <w:rFonts w:ascii="Arial" w:hAnsi="Arial"/>
          <w:color w:val="000000"/>
          <w:sz w:val="22"/>
          <w:szCs w:val="22"/>
        </w:rPr>
        <w:t xml:space="preserve">Haven </w:t>
      </w:r>
      <w:r>
        <w:rPr>
          <w:rFonts w:ascii="Arial" w:hAnsi="Arial"/>
          <w:color w:val="000000"/>
          <w:sz w:val="22"/>
          <w:szCs w:val="22"/>
        </w:rPr>
        <w:t xml:space="preserve">– retiring; sold </w:t>
      </w:r>
      <w:r>
        <w:rPr>
          <w:rFonts w:ascii="Arial" w:hAnsi="Arial"/>
          <w:color w:val="000000"/>
          <w:sz w:val="22"/>
          <w:szCs w:val="22"/>
        </w:rPr>
        <w:t>shop</w:t>
      </w:r>
      <w:r>
        <w:rPr>
          <w:rFonts w:ascii="Arial" w:hAnsi="Arial"/>
          <w:color w:val="000000"/>
          <w:sz w:val="22"/>
          <w:szCs w:val="22"/>
        </w:rPr>
        <w:t xml:space="preserve">) met recently to talk about possibly reinvigorating that CCCF.  Now this group can take it and go if that is what is decided.  </w:t>
      </w:r>
    </w:p>
    <w:p>
      <w:pPr>
        <w:pStyle w:val="Normal"/>
        <w:rPr>
          <w:rFonts w:ascii="Arial" w:hAnsi="Arial"/>
          <w:color w:val="000000"/>
          <w:sz w:val="22"/>
          <w:szCs w:val="22"/>
        </w:rPr>
      </w:pPr>
      <w:r>
        <w:rPr>
          <w:rFonts w:ascii="Arial" w:hAnsi="Arial"/>
          <w:color w:val="000000"/>
          <w:sz w:val="22"/>
          <w:szCs w:val="22"/>
        </w:rPr>
      </w:r>
    </w:p>
    <w:p>
      <w:pPr>
        <w:pStyle w:val="Normal"/>
        <w:rPr>
          <w:u w:val="single"/>
        </w:rPr>
      </w:pPr>
      <w:r>
        <w:rPr>
          <w:rFonts w:ascii="Arial" w:hAnsi="Arial"/>
          <w:color w:val="000000"/>
          <w:sz w:val="22"/>
          <w:szCs w:val="22"/>
        </w:rPr>
        <w:t xml:space="preserve">When Summit Foundation (former Breckenridge Foundation), was initiated, they offered a season lift ticket for donors who gave at a certain level.  </w:t>
      </w:r>
    </w:p>
    <w:p>
      <w:pPr>
        <w:pStyle w:val="Normal"/>
        <w:rPr>
          <w:rFonts w:ascii="Arial" w:hAnsi="Arial"/>
          <w:color w:val="000000"/>
          <w:sz w:val="22"/>
          <w:szCs w:val="22"/>
          <w:highlight w:val="yellow"/>
        </w:rPr>
      </w:pPr>
      <w:r>
        <w:rPr>
          <w:rFonts w:ascii="Arial" w:hAnsi="Arial"/>
          <w:color w:val="000000"/>
          <w:sz w:val="22"/>
          <w:szCs w:val="22"/>
          <w:highlight w:val="yellow"/>
        </w:rPr>
      </w:r>
    </w:p>
    <w:p>
      <w:pPr>
        <w:pStyle w:val="Normal"/>
        <w:rPr>
          <w:u w:val="single"/>
        </w:rPr>
      </w:pPr>
      <w:r>
        <w:rPr>
          <w:rFonts w:ascii="Arial" w:hAnsi="Arial"/>
          <w:color w:val="000000"/>
          <w:sz w:val="22"/>
          <w:szCs w:val="22"/>
        </w:rPr>
        <w:t>Michael said providing fiscal fponsorship is a component of what the Pikes Peak Foundation did: an organization can operate under the Foundation’s 501(c)(3) status until it gets on its own feet.  He suggests entrepreneurial mentoring, collaboration, and programs is a second important component.</w:t>
      </w:r>
    </w:p>
    <w:p>
      <w:pPr>
        <w:pStyle w:val="Normal"/>
        <w:rPr>
          <w:rFonts w:ascii="Arial" w:hAnsi="Arial"/>
          <w:color w:val="000000"/>
          <w:sz w:val="22"/>
          <w:szCs w:val="22"/>
        </w:rPr>
      </w:pPr>
      <w:r>
        <w:rPr>
          <w:rFonts w:ascii="Arial" w:hAnsi="Arial"/>
          <w:color w:val="000000"/>
          <w:sz w:val="22"/>
          <w:szCs w:val="22"/>
        </w:rPr>
      </w:r>
    </w:p>
    <w:p>
      <w:pPr>
        <w:pStyle w:val="Normal"/>
        <w:rPr>
          <w:u w:val="single"/>
        </w:rPr>
      </w:pPr>
      <w:r>
        <w:rPr>
          <w:rFonts w:ascii="Arial" w:hAnsi="Arial"/>
          <w:color w:val="000000"/>
          <w:sz w:val="22"/>
          <w:szCs w:val="22"/>
        </w:rPr>
        <w:t>Greg said he doesn’t want CCCF to tie too closely with Envision because Health/Social Services were not identified as important concerns out of the Envision survey of residents and workgroups.  Taking care of the public lands and waters, and affordable housing / livable wages is all important, but social services must be part of the mission of the CCCF.</w:t>
      </w:r>
    </w:p>
    <w:p>
      <w:pPr>
        <w:pStyle w:val="Normal"/>
        <w:rPr>
          <w:rFonts w:ascii="Arial" w:hAnsi="Arial"/>
          <w:color w:val="000000"/>
          <w:sz w:val="22"/>
          <w:szCs w:val="22"/>
        </w:rPr>
      </w:pPr>
      <w:r>
        <w:rPr>
          <w:rFonts w:ascii="Arial" w:hAnsi="Arial"/>
          <w:color w:val="000000"/>
          <w:sz w:val="22"/>
          <w:szCs w:val="22"/>
        </w:rPr>
      </w:r>
    </w:p>
    <w:p>
      <w:pPr>
        <w:pStyle w:val="Normal"/>
        <w:rPr>
          <w:u w:val="single"/>
        </w:rPr>
      </w:pPr>
      <w:r>
        <w:rPr>
          <w:rFonts w:ascii="Arial" w:hAnsi="Arial"/>
          <w:color w:val="000000"/>
          <w:sz w:val="22"/>
          <w:szCs w:val="22"/>
        </w:rPr>
        <w:t xml:space="preserve">Opioids and addiction are a major problem in Chaffee County; must be addressed.  There are people clearly falling through the cracks.  Homeless people.  There need to be safety nets.  </w:t>
      </w:r>
    </w:p>
    <w:p>
      <w:pPr>
        <w:pStyle w:val="Normal"/>
        <w:rPr>
          <w:rFonts w:ascii="Arial" w:hAnsi="Arial"/>
          <w:color w:val="000000"/>
          <w:sz w:val="22"/>
          <w:szCs w:val="22"/>
        </w:rPr>
      </w:pPr>
      <w:r>
        <w:rPr>
          <w:rFonts w:ascii="Arial" w:hAnsi="Arial"/>
          <w:color w:val="000000"/>
          <w:sz w:val="22"/>
          <w:szCs w:val="22"/>
        </w:rPr>
      </w:r>
    </w:p>
    <w:p>
      <w:pPr>
        <w:pStyle w:val="Normal"/>
        <w:rPr>
          <w:u w:val="single"/>
        </w:rPr>
      </w:pPr>
      <w:r>
        <w:rPr>
          <w:rFonts w:ascii="Arial" w:hAnsi="Arial"/>
          <w:color w:val="000000"/>
          <w:sz w:val="22"/>
          <w:szCs w:val="22"/>
        </w:rPr>
        <w:t>Having worked in raising money for a Foundation, Michael said donors give for several reasons:</w:t>
      </w:r>
    </w:p>
    <w:p>
      <w:pPr>
        <w:pStyle w:val="Normal"/>
        <w:rPr>
          <w:u w:val="single"/>
        </w:rPr>
      </w:pPr>
      <w:r>
        <w:rPr>
          <w:rFonts w:ascii="Arial" w:hAnsi="Arial"/>
          <w:color w:val="000000"/>
          <w:sz w:val="22"/>
          <w:szCs w:val="22"/>
        </w:rPr>
        <w:t xml:space="preserve">– </w:t>
      </w:r>
      <w:r>
        <w:rPr>
          <w:rFonts w:ascii="Arial" w:hAnsi="Arial"/>
          <w:color w:val="000000"/>
          <w:sz w:val="22"/>
          <w:szCs w:val="22"/>
        </w:rPr>
        <w:t xml:space="preserve">They are </w:t>
      </w:r>
      <w:r>
        <w:rPr>
          <w:rFonts w:ascii="Arial" w:hAnsi="Arial"/>
          <w:color w:val="000000"/>
          <w:sz w:val="22"/>
          <w:szCs w:val="22"/>
          <w:u w:val="single"/>
        </w:rPr>
        <w:t>asked</w:t>
      </w:r>
    </w:p>
    <w:p>
      <w:pPr>
        <w:pStyle w:val="Normal"/>
        <w:rPr>
          <w:u w:val="single"/>
        </w:rPr>
      </w:pPr>
      <w:r>
        <w:rPr>
          <w:rFonts w:ascii="Arial" w:hAnsi="Arial"/>
          <w:color w:val="000000"/>
          <w:sz w:val="22"/>
          <w:szCs w:val="22"/>
        </w:rPr>
        <w:t xml:space="preserve">– </w:t>
      </w:r>
      <w:r>
        <w:rPr>
          <w:rFonts w:ascii="Arial" w:hAnsi="Arial"/>
          <w:color w:val="000000"/>
          <w:sz w:val="22"/>
          <w:szCs w:val="22"/>
        </w:rPr>
        <w:t>They know the person asking</w:t>
      </w:r>
    </w:p>
    <w:p>
      <w:pPr>
        <w:pStyle w:val="Normal"/>
        <w:rPr>
          <w:u w:val="single"/>
        </w:rPr>
      </w:pPr>
      <w:r>
        <w:rPr>
          <w:rFonts w:ascii="Arial" w:hAnsi="Arial"/>
          <w:color w:val="000000"/>
          <w:sz w:val="22"/>
          <w:szCs w:val="22"/>
        </w:rPr>
        <w:t xml:space="preserve">– </w:t>
      </w:r>
      <w:r>
        <w:rPr>
          <w:rFonts w:ascii="Arial" w:hAnsi="Arial"/>
          <w:color w:val="000000"/>
          <w:sz w:val="22"/>
          <w:szCs w:val="22"/>
        </w:rPr>
        <w:t>They respect the person and what they are asking for</w:t>
      </w:r>
    </w:p>
    <w:p>
      <w:pPr>
        <w:pStyle w:val="Normal"/>
        <w:rPr>
          <w:u w:val="single"/>
        </w:rPr>
      </w:pPr>
      <w:r>
        <w:rPr>
          <w:rFonts w:ascii="Arial" w:hAnsi="Arial"/>
          <w:color w:val="000000"/>
          <w:sz w:val="22"/>
          <w:szCs w:val="22"/>
        </w:rPr>
        <w:t xml:space="preserve">– </w:t>
      </w:r>
      <w:r>
        <w:rPr>
          <w:rFonts w:ascii="Arial" w:hAnsi="Arial"/>
          <w:color w:val="000000"/>
          <w:sz w:val="22"/>
          <w:szCs w:val="22"/>
        </w:rPr>
        <w:t>The program has affected them, their family, people they know</w:t>
      </w:r>
    </w:p>
    <w:p>
      <w:pPr>
        <w:pStyle w:val="Normal"/>
        <w:rPr>
          <w:rFonts w:ascii="Arial" w:hAnsi="Arial"/>
          <w:color w:val="000000"/>
          <w:sz w:val="22"/>
          <w:szCs w:val="22"/>
        </w:rPr>
      </w:pPr>
      <w:r>
        <w:rPr>
          <w:rFonts w:ascii="Arial" w:hAnsi="Arial"/>
          <w:color w:val="000000"/>
          <w:sz w:val="22"/>
          <w:szCs w:val="22"/>
        </w:rPr>
      </w:r>
    </w:p>
    <w:p>
      <w:pPr>
        <w:pStyle w:val="Normal"/>
        <w:rPr>
          <w:u w:val="single"/>
        </w:rPr>
      </w:pPr>
      <w:r>
        <w:rPr>
          <w:rFonts w:ascii="Arial" w:hAnsi="Arial"/>
          <w:color w:val="000000"/>
          <w:sz w:val="22"/>
          <w:szCs w:val="22"/>
        </w:rPr>
        <w:t xml:space="preserve">Forming a </w:t>
      </w:r>
      <w:r>
        <w:rPr>
          <w:rFonts w:ascii="Arial" w:hAnsi="Arial"/>
          <w:color w:val="000000"/>
          <w:sz w:val="22"/>
          <w:szCs w:val="22"/>
          <w:u w:val="single"/>
        </w:rPr>
        <w:t>relationship</w:t>
      </w:r>
      <w:r>
        <w:rPr>
          <w:rFonts w:ascii="Arial" w:hAnsi="Arial"/>
          <w:color w:val="000000"/>
          <w:sz w:val="22"/>
          <w:szCs w:val="22"/>
        </w:rPr>
        <w:t xml:space="preserve"> with donors is how they will give:  “Here are the ways you can make a difference” and they will respond to what touches them.  </w:t>
      </w:r>
    </w:p>
    <w:p>
      <w:pPr>
        <w:pStyle w:val="Normal"/>
        <w:rPr>
          <w:rFonts w:ascii="Arial" w:hAnsi="Arial"/>
          <w:color w:val="000000"/>
          <w:sz w:val="22"/>
          <w:szCs w:val="22"/>
        </w:rPr>
      </w:pPr>
      <w:r>
        <w:rPr>
          <w:rFonts w:ascii="Arial" w:hAnsi="Arial"/>
          <w:color w:val="000000"/>
          <w:sz w:val="22"/>
          <w:szCs w:val="22"/>
        </w:rPr>
      </w:r>
    </w:p>
    <w:p>
      <w:pPr>
        <w:pStyle w:val="Normal"/>
        <w:rPr>
          <w:u w:val="single"/>
        </w:rPr>
      </w:pPr>
      <w:r>
        <w:rPr>
          <w:rFonts w:ascii="Arial" w:hAnsi="Arial"/>
          <w:color w:val="000000"/>
          <w:sz w:val="22"/>
          <w:szCs w:val="22"/>
        </w:rPr>
        <w:t>After discussion, general agreement that because of the long backlog with the IRS, probably best to go ahead with rein</w:t>
      </w:r>
      <w:bookmarkStart w:id="0" w:name="_GoBack"/>
      <w:bookmarkEnd w:id="0"/>
      <w:r>
        <w:rPr>
          <w:rFonts w:ascii="Arial" w:hAnsi="Arial"/>
          <w:color w:val="000000"/>
          <w:sz w:val="22"/>
          <w:szCs w:val="22"/>
        </w:rPr>
        <w:t>stating CCCF; get the paperwork going.</w:t>
      </w:r>
    </w:p>
    <w:p>
      <w:pPr>
        <w:pStyle w:val="Normal"/>
        <w:rPr>
          <w:rFonts w:ascii="Arial" w:hAnsi="Arial"/>
          <w:color w:val="000000"/>
          <w:sz w:val="22"/>
          <w:szCs w:val="22"/>
        </w:rPr>
      </w:pPr>
      <w:r>
        <w:rPr>
          <w:rFonts w:ascii="Arial" w:hAnsi="Arial"/>
          <w:color w:val="000000"/>
          <w:sz w:val="22"/>
          <w:szCs w:val="22"/>
        </w:rPr>
      </w:r>
    </w:p>
    <w:p>
      <w:pPr>
        <w:pStyle w:val="Normal"/>
        <w:rPr>
          <w:u w:val="single"/>
        </w:rPr>
      </w:pPr>
      <w:r>
        <w:rPr>
          <w:rFonts w:ascii="Arial" w:hAnsi="Arial"/>
          <w:color w:val="000000"/>
          <w:sz w:val="22"/>
          <w:szCs w:val="22"/>
        </w:rPr>
        <w:t>Cindy said there are four individuals right now who are exploring a County tax initiative that may fund programs for such as open space.</w:t>
      </w:r>
    </w:p>
    <w:p>
      <w:pPr>
        <w:pStyle w:val="Normal"/>
        <w:rPr>
          <w:rFonts w:ascii="Arial" w:hAnsi="Arial"/>
          <w:color w:val="000000"/>
          <w:sz w:val="22"/>
          <w:szCs w:val="22"/>
        </w:rPr>
      </w:pPr>
      <w:r>
        <w:rPr>
          <w:rFonts w:ascii="Arial" w:hAnsi="Arial"/>
          <w:color w:val="000000"/>
          <w:sz w:val="22"/>
          <w:szCs w:val="22"/>
        </w:rPr>
      </w:r>
    </w:p>
    <w:p>
      <w:pPr>
        <w:pStyle w:val="Normal"/>
        <w:rPr>
          <w:u w:val="single"/>
        </w:rPr>
      </w:pPr>
      <w:r>
        <w:rPr>
          <w:rFonts w:ascii="Arial" w:hAnsi="Arial"/>
          <w:color w:val="000000"/>
          <w:sz w:val="22"/>
          <w:szCs w:val="22"/>
        </w:rPr>
        <w:t xml:space="preserve">El Pomar is a foundation not to be overlooked for requesting grants, dollars.  </w:t>
      </w:r>
    </w:p>
    <w:p>
      <w:pPr>
        <w:pStyle w:val="Normal"/>
        <w:rPr>
          <w:rFonts w:ascii="Arial" w:hAnsi="Arial"/>
          <w:color w:val="000000"/>
          <w:sz w:val="22"/>
          <w:szCs w:val="22"/>
        </w:rPr>
      </w:pPr>
      <w:r>
        <w:rPr>
          <w:rFonts w:ascii="Arial" w:hAnsi="Arial"/>
          <w:color w:val="000000"/>
          <w:sz w:val="22"/>
          <w:szCs w:val="22"/>
        </w:rPr>
      </w:r>
    </w:p>
    <w:p>
      <w:pPr>
        <w:pStyle w:val="Normal"/>
        <w:rPr>
          <w:u w:val="single"/>
        </w:rPr>
      </w:pPr>
      <w:r>
        <w:rPr>
          <w:rFonts w:ascii="Arial" w:hAnsi="Arial"/>
          <w:color w:val="000000"/>
          <w:sz w:val="22"/>
          <w:szCs w:val="22"/>
        </w:rPr>
        <w:t>Next points for thought and discussion:</w:t>
      </w:r>
    </w:p>
    <w:p>
      <w:pPr>
        <w:pStyle w:val="Normal"/>
        <w:numPr>
          <w:ilvl w:val="0"/>
          <w:numId w:val="4"/>
        </w:numPr>
        <w:rPr>
          <w:u w:val="single"/>
        </w:rPr>
      </w:pPr>
      <w:r>
        <w:rPr>
          <w:rFonts w:ascii="Arial" w:hAnsi="Arial"/>
          <w:color w:val="000000"/>
          <w:sz w:val="22"/>
          <w:szCs w:val="22"/>
        </w:rPr>
        <w:t>Who else, what others should be included in this group</w:t>
      </w:r>
    </w:p>
    <w:p>
      <w:pPr>
        <w:pStyle w:val="Normal"/>
        <w:numPr>
          <w:ilvl w:val="0"/>
          <w:numId w:val="4"/>
        </w:numPr>
        <w:rPr>
          <w:u w:val="single"/>
        </w:rPr>
      </w:pPr>
      <w:r>
        <w:rPr>
          <w:rFonts w:ascii="Arial" w:hAnsi="Arial"/>
          <w:color w:val="000000"/>
          <w:sz w:val="22"/>
          <w:szCs w:val="22"/>
        </w:rPr>
        <w:t>Foundation will need seed money to get started</w:t>
      </w:r>
    </w:p>
    <w:p>
      <w:pPr>
        <w:pStyle w:val="Normal"/>
        <w:numPr>
          <w:ilvl w:val="0"/>
          <w:numId w:val="4"/>
        </w:numPr>
        <w:rPr>
          <w:u w:val="single"/>
        </w:rPr>
      </w:pPr>
      <w:r>
        <w:rPr>
          <w:rFonts w:ascii="Arial" w:hAnsi="Arial"/>
          <w:color w:val="000000"/>
          <w:sz w:val="22"/>
          <w:szCs w:val="22"/>
        </w:rPr>
        <w:t>Who are the Pillars of the community</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r>
    </w:p>
    <w:p>
      <w:pPr>
        <w:pStyle w:val="Normal"/>
        <w:rPr>
          <w:b/>
          <w:b/>
          <w:bCs/>
          <w:u w:val="single"/>
        </w:rPr>
      </w:pPr>
      <w:r>
        <w:rPr>
          <w:rFonts w:ascii="Arial" w:hAnsi="Arial"/>
          <w:b/>
          <w:bCs/>
          <w:color w:val="000000"/>
          <w:sz w:val="22"/>
          <w:szCs w:val="22"/>
        </w:rPr>
        <w:t>Next meeting is Thurs. Apr. 12, 9:00 am again at 6940 CR 111C</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 w:name="OpenSymbol">
    <w:altName w:val="Arial Unicode MS"/>
    <w:charset w:val="01"/>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3">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Arial" w:hAnsi="Arial" w:cs="Arial" w:hint="default"/>
        <w:rFonts w:cs="OpenSymbol"/>
      </w:rPr>
    </w:lvl>
    <w:lvl w:ilvl="1">
      <w:start w:val="1"/>
      <w:numFmt w:val="bullet"/>
      <w:lvlText w:val="▪"/>
      <w:lvlJc w:val="left"/>
      <w:pPr>
        <w:tabs>
          <w:tab w:val="num" w:pos="1080"/>
        </w:tabs>
        <w:ind w:left="1080" w:hanging="360"/>
      </w:pPr>
      <w:rPr>
        <w:rFonts w:ascii="Arial" w:hAnsi="Arial" w:cs="Arial" w:hint="default"/>
        <w:rFonts w:cs="OpenSymbol"/>
      </w:rPr>
    </w:lvl>
    <w:lvl w:ilvl="2">
      <w:start w:val="1"/>
      <w:numFmt w:val="bullet"/>
      <w:lvlText w:val="▪"/>
      <w:lvlJc w:val="left"/>
      <w:pPr>
        <w:tabs>
          <w:tab w:val="num" w:pos="1440"/>
        </w:tabs>
        <w:ind w:left="1440" w:hanging="360"/>
      </w:pPr>
      <w:rPr>
        <w:rFonts w:ascii="Arial" w:hAnsi="Arial" w:cs="Arial" w:hint="default"/>
        <w:rFonts w:cs="OpenSymbol"/>
      </w:rPr>
    </w:lvl>
    <w:lvl w:ilvl="3">
      <w:start w:val="1"/>
      <w:numFmt w:val="bullet"/>
      <w:lvlText w:val="▪"/>
      <w:lvlJc w:val="left"/>
      <w:pPr>
        <w:tabs>
          <w:tab w:val="num" w:pos="1800"/>
        </w:tabs>
        <w:ind w:left="1800" w:hanging="360"/>
      </w:pPr>
      <w:rPr>
        <w:rFonts w:ascii="Arial" w:hAnsi="Arial" w:cs="Arial" w:hint="default"/>
        <w:rFonts w:cs="OpenSymbol"/>
      </w:rPr>
    </w:lvl>
    <w:lvl w:ilvl="4">
      <w:start w:val="1"/>
      <w:numFmt w:val="bullet"/>
      <w:lvlText w:val="▪"/>
      <w:lvlJc w:val="left"/>
      <w:pPr>
        <w:tabs>
          <w:tab w:val="num" w:pos="2160"/>
        </w:tabs>
        <w:ind w:left="2160" w:hanging="360"/>
      </w:pPr>
      <w:rPr>
        <w:rFonts w:ascii="Arial" w:hAnsi="Arial" w:cs="Arial" w:hint="default"/>
        <w:rFonts w:cs="OpenSymbol"/>
      </w:rPr>
    </w:lvl>
    <w:lvl w:ilvl="5">
      <w:start w:val="1"/>
      <w:numFmt w:val="bullet"/>
      <w:lvlText w:val="▪"/>
      <w:lvlJc w:val="left"/>
      <w:pPr>
        <w:tabs>
          <w:tab w:val="num" w:pos="2520"/>
        </w:tabs>
        <w:ind w:left="2520" w:hanging="360"/>
      </w:pPr>
      <w:rPr>
        <w:rFonts w:ascii="Arial" w:hAnsi="Arial" w:cs="Arial" w:hint="default"/>
        <w:rFonts w:cs="OpenSymbol"/>
      </w:rPr>
    </w:lvl>
    <w:lvl w:ilvl="6">
      <w:start w:val="1"/>
      <w:numFmt w:val="bullet"/>
      <w:lvlText w:val="▪"/>
      <w:lvlJc w:val="left"/>
      <w:pPr>
        <w:tabs>
          <w:tab w:val="num" w:pos="2880"/>
        </w:tabs>
        <w:ind w:left="2880" w:hanging="360"/>
      </w:pPr>
      <w:rPr>
        <w:rFonts w:ascii="Arial" w:hAnsi="Arial" w:cs="Arial" w:hint="default"/>
        <w:rFonts w:cs="OpenSymbol"/>
      </w:rPr>
    </w:lvl>
    <w:lvl w:ilvl="7">
      <w:start w:val="1"/>
      <w:numFmt w:val="bullet"/>
      <w:lvlText w:val="▪"/>
      <w:lvlJc w:val="left"/>
      <w:pPr>
        <w:tabs>
          <w:tab w:val="num" w:pos="3240"/>
        </w:tabs>
        <w:ind w:left="3240" w:hanging="360"/>
      </w:pPr>
      <w:rPr>
        <w:rFonts w:ascii="Arial" w:hAnsi="Arial" w:cs="Arial" w:hint="default"/>
        <w:rFonts w:cs="OpenSymbol"/>
      </w:rPr>
    </w:lvl>
    <w:lvl w:ilvl="8">
      <w:start w:val="1"/>
      <w:numFmt w:val="bullet"/>
      <w:lvlText w:val="▪"/>
      <w:lvlJc w:val="left"/>
      <w:pPr>
        <w:tabs>
          <w:tab w:val="num" w:pos="3600"/>
        </w:tabs>
        <w:ind w:left="3600" w:hanging="360"/>
      </w:pPr>
      <w:rPr>
        <w:rFonts w:ascii="Arial" w:hAnsi="Arial" w:cs="Arial" w:hint="default"/>
        <w:rFonts w:cs="OpenSymbol"/>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auto"/>
      <w:sz w:val="24"/>
      <w:szCs w:val="24"/>
      <w:lang w:val="en-US"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name w:val="ListLabel 1"/>
    <w:qFormat/>
    <w:rPr>
      <w:rFonts w:cs="Wingdings"/>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Wingdings"/>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LibreOffice/5.1.3.2$Windows_X86_64 LibreOffice_project/644e4637d1d8544fd9f56425bd6cec110e49301b</Application>
  <Pages>2</Pages>
  <Words>611</Words>
  <Characters>3194</Characters>
  <CharactersWithSpaces>3775</CharactersWithSpaces>
  <Paragraphs>46</Paragraphs>
  <Compan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2018-03-28T19:16:00Z</dcterms:created>
  <dc:creator>e c</dc:creator>
  <dc:description/>
  <dc:language>en-US</dc:language>
  <cp:lastModifiedBy/>
  <dcterms:modified xsi:type="dcterms:W3CDTF">2018-03-29T17:46:16Z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