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TextBody"/>
        <w:spacing w:before="0" w:after="0"/>
        <w:rPr/>
      </w:pPr>
      <w:r>
        <w:rPr/>
      </w:r>
    </w:p>
    <w:p>
      <w:pPr>
        <w:pStyle w:val="TitleMajor"/>
        <w:ind w:left="0" w:right="720" w:hanging="0"/>
        <w:rPr/>
      </w:pPr>
      <w:r>
        <w:rPr>
          <w:sz w:val="28"/>
          <w:szCs w:val="28"/>
        </w:rPr>
        <w:t>Meeting Minutes: Nov. 27, 2023</w:t>
      </w:r>
    </w:p>
    <w:p>
      <w:pPr>
        <w:pStyle w:val="TextBody"/>
        <w:ind w:left="0" w:hanging="0"/>
        <w:rPr/>
      </w:pPr>
      <w:r>
        <w:rPr/>
      </w:r>
    </w:p>
    <w:tbl>
      <w:tblPr>
        <w:tblW w:w="6945"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tcMar>
              <w:left w:w="-5" w:type="dxa"/>
            </w:tcMar>
            <w:vAlign w:val="center"/>
          </w:tcPr>
          <w:p>
            <w:pPr>
              <w:pStyle w:val="Normal"/>
              <w:spacing w:before="60" w:after="60"/>
              <w:rPr>
                <w:strike/>
              </w:rPr>
            </w:pPr>
            <w:r>
              <w:rPr>
                <w:strike/>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tcMar>
              <w:left w:w="-5" w:type="dxa"/>
            </w:tcMar>
            <w:vAlign w:val="center"/>
          </w:tcPr>
          <w:p>
            <w:pPr>
              <w:pStyle w:val="Normal"/>
              <w:spacing w:before="60" w:after="60"/>
              <w:rPr>
                <w:strike/>
              </w:rPr>
            </w:pPr>
            <w:r>
              <w:rPr>
                <w:strike/>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DDDDD" w:val="clear"/>
            <w:tcMar>
              <w:left w:w="-5" w:type="dxa"/>
            </w:tcMar>
            <w:vAlign w:val="center"/>
          </w:tcPr>
          <w:p>
            <w:pPr>
              <w:pStyle w:val="Normal"/>
              <w:rPr>
                <w:highlight w:val="white"/>
              </w:rPr>
            </w:pPr>
            <w:r>
              <w:rPr>
                <w:sz w:val="16"/>
                <w:szCs w:val="16"/>
                <w:highlight w:val="white"/>
              </w:rPr>
              <w:t>Absent</w:t>
            </w:r>
            <w:r>
              <w:rPr>
                <w:sz w:val="16"/>
                <w:szCs w:val="16"/>
                <w:highlight w:val="white"/>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Andrea Coen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Christy Doon</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Secretary</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Caitlyn Fortner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trike w:val="false"/>
                <w:dstrike w:val="false"/>
                <w:sz w:val="16"/>
                <w:szCs w:val="16"/>
              </w:rPr>
              <w:t>Rick Hamilton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trike w:val="false"/>
                <w:dstrike w:val="false"/>
                <w:sz w:val="16"/>
                <w:szCs w:val="16"/>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Moe Leneweaver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Michael Robinson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u w:val="none"/>
              </w:rPr>
            </w:pPr>
            <w:r>
              <w:rPr>
                <w:strike/>
                <w:sz w:val="16"/>
                <w:szCs w:val="16"/>
                <w:u w:val="none"/>
              </w:rPr>
              <w:t>Crissey Supples</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u w:val="none"/>
              </w:rPr>
            </w:pPr>
            <w:r>
              <w:rPr>
                <w:strike/>
                <w:sz w:val="16"/>
                <w:szCs w:val="16"/>
                <w:u w:val="none"/>
              </w:rPr>
              <w:t>Board Member</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sz w:val="16"/>
                <w:szCs w:val="16"/>
              </w:rPr>
              <w:t>Elisia Parham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rPr>
            </w:pPr>
            <w:r>
              <w:rPr>
                <w:strike/>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r>
          </w:p>
        </w:tc>
      </w:tr>
    </w:tbl>
    <w:p>
      <w:pPr>
        <w:pStyle w:val="Normal"/>
        <w:spacing w:before="60" w:after="60"/>
        <w:ind w:right="-180" w:hanging="0"/>
        <w:rPr>
          <w:b/>
          <w:b/>
          <w:bCs/>
          <w:sz w:val="16"/>
          <w:highlight w:val="yellow"/>
        </w:rPr>
      </w:pPr>
      <w:r>
        <w:rPr>
          <w:b/>
          <w:bCs/>
          <w:sz w:val="16"/>
          <w:highlight w:val="yellow"/>
        </w:rPr>
      </w:r>
    </w:p>
    <w:p>
      <w:pPr>
        <w:pStyle w:val="Normal"/>
        <w:spacing w:before="60" w:after="60"/>
        <w:ind w:right="-180" w:hanging="0"/>
        <w:rPr/>
      </w:pPr>
      <w:r>
        <w:rPr>
          <w:b/>
          <w:bCs/>
          <w:sz w:val="16"/>
          <w:highlight w:val="yellow"/>
        </w:rPr>
        <w:t>Andrea Coen and Michael Robinson have officially joined the Board; this was their first meeting.</w:t>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2"/>
              </w:numPr>
              <w:spacing w:before="0" w:after="0"/>
              <w:ind w:left="0" w:right="720" w:hanging="0"/>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Budget separated from the Consent Agenda for further discussion.  The remaining </w:t>
                  </w:r>
                  <w:r>
                    <w:rPr>
                      <w:sz w:val="18"/>
                      <w:szCs w:val="18"/>
                      <w:lang w:eastAsia="es-AR"/>
                    </w:rPr>
                    <w:t xml:space="preserve">Consent </w:t>
                  </w:r>
                  <w:r>
                    <w:rPr>
                      <w:sz w:val="18"/>
                      <w:szCs w:val="18"/>
                      <w:lang w:eastAsia="es-AR"/>
                    </w:rPr>
                    <w:t>A</w:t>
                  </w:r>
                  <w:r>
                    <w:rPr>
                      <w:sz w:val="18"/>
                      <w:szCs w:val="18"/>
                      <w:lang w:eastAsia="es-AR"/>
                    </w:rPr>
                    <w:t xml:space="preserve">genda </w:t>
                  </w:r>
                  <w:r>
                    <w:rPr>
                      <w:sz w:val="18"/>
                      <w:szCs w:val="18"/>
                      <w:lang w:eastAsia="es-AR"/>
                    </w:rPr>
                    <w:t xml:space="preserve">was </w:t>
                  </w:r>
                  <w:r>
                    <w:rPr>
                      <w:sz w:val="18"/>
                      <w:szCs w:val="18"/>
                      <w:lang w:eastAsia="es-AR"/>
                    </w:rPr>
                    <w:t>approved unanimously.</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18"/>
                      <w:szCs w:val="18"/>
                    </w:rPr>
                    <w:t>Chair Report (Rick in Megan’s absence)</w:t>
                  </w:r>
                </w:p>
                <w:p>
                  <w:pPr>
                    <w:pStyle w:val="ListParagraph"/>
                    <w:numPr>
                      <w:ilvl w:val="0"/>
                      <w:numId w:val="4"/>
                    </w:numPr>
                    <w:spacing w:before="0" w:after="115"/>
                    <w:contextualSpacing/>
                    <w:jc w:val="left"/>
                    <w:rPr/>
                  </w:pPr>
                  <w:r>
                    <w:rPr>
                      <w:rFonts w:cs="Arial" w:ascii="Arial" w:hAnsi="Arial"/>
                      <w:b w:val="false"/>
                      <w:bCs w:val="false"/>
                      <w:sz w:val="18"/>
                      <w:szCs w:val="18"/>
                      <w:u w:val="single"/>
                    </w:rPr>
                    <w:t>Welcome to our new board members</w:t>
                  </w:r>
                  <w:r>
                    <w:rPr>
                      <w:rFonts w:cs="Arial" w:ascii="Arial" w:hAnsi="Arial"/>
                      <w:b w:val="false"/>
                      <w:bCs w:val="false"/>
                      <w:sz w:val="18"/>
                      <w:szCs w:val="18"/>
                      <w:u w:val="none"/>
                    </w:rPr>
                    <w:t xml:space="preserve">. </w:t>
                  </w:r>
                </w:p>
                <w:p>
                  <w:pPr>
                    <w:pStyle w:val="ListParagraph"/>
                    <w:numPr>
                      <w:ilvl w:val="0"/>
                      <w:numId w:val="0"/>
                    </w:numPr>
                    <w:spacing w:before="0" w:after="115"/>
                    <w:ind w:left="1080" w:hanging="0"/>
                    <w:contextualSpacing/>
                    <w:jc w:val="left"/>
                    <w:rPr>
                      <w:rFonts w:ascii="Arial" w:hAnsi="Arial" w:cs="Arial"/>
                      <w:b w:val="false"/>
                      <w:b w:val="false"/>
                      <w:bCs w:val="false"/>
                      <w:sz w:val="18"/>
                      <w:szCs w:val="18"/>
                      <w:u w:val="none"/>
                    </w:rPr>
                  </w:pPr>
                  <w:r>
                    <w:rPr>
                      <w:rFonts w:cs="Arial" w:ascii="Arial" w:hAnsi="Arial"/>
                      <w:b w:val="false"/>
                      <w:bCs w:val="false"/>
                      <w:sz w:val="18"/>
                      <w:szCs w:val="18"/>
                      <w:u w:val="none"/>
                    </w:rPr>
                  </w:r>
                </w:p>
                <w:p>
                  <w:pPr>
                    <w:pStyle w:val="ListParagraph"/>
                    <w:numPr>
                      <w:ilvl w:val="0"/>
                      <w:numId w:val="4"/>
                    </w:numPr>
                    <w:spacing w:before="0" w:after="115"/>
                    <w:contextualSpacing/>
                    <w:jc w:val="left"/>
                    <w:rPr/>
                  </w:pPr>
                  <w:r>
                    <w:rPr>
                      <w:rFonts w:cs="Arial" w:ascii="Arial" w:hAnsi="Arial"/>
                      <w:b w:val="false"/>
                      <w:bCs w:val="false"/>
                      <w:sz w:val="18"/>
                      <w:szCs w:val="18"/>
                      <w:u w:val="single"/>
                    </w:rPr>
                    <w:t>Member IDPs and Conflict of Interest/Confidentiality forms</w:t>
                  </w:r>
                  <w:r>
                    <w:rPr>
                      <w:rFonts w:cs="Arial" w:ascii="Arial" w:hAnsi="Arial"/>
                      <w:b w:val="false"/>
                      <w:bCs w:val="false"/>
                      <w:sz w:val="18"/>
                      <w:szCs w:val="18"/>
                      <w:u w:val="none"/>
                    </w:rPr>
                    <w:t xml:space="preserve"> have to be signed and submitted each year. Please return all those forms by the January 4</w:t>
                  </w:r>
                  <w:r>
                    <w:rPr>
                      <w:rFonts w:cs="Arial" w:ascii="Arial" w:hAnsi="Arial"/>
                      <w:b w:val="false"/>
                      <w:bCs w:val="false"/>
                      <w:sz w:val="18"/>
                      <w:szCs w:val="18"/>
                      <w:u w:val="none"/>
                      <w:vertAlign w:val="superscript"/>
                    </w:rPr>
                    <w:t>th</w:t>
                  </w:r>
                  <w:r>
                    <w:rPr>
                      <w:rFonts w:cs="Arial" w:ascii="Arial" w:hAnsi="Arial"/>
                      <w:b w:val="false"/>
                      <w:bCs w:val="false"/>
                      <w:sz w:val="18"/>
                      <w:szCs w:val="18"/>
                      <w:u w:val="none"/>
                    </w:rPr>
                    <w:t xml:space="preserve"> meeting.</w:t>
                  </w:r>
                </w:p>
                <w:p>
                  <w:pPr>
                    <w:pStyle w:val="ListParagraph"/>
                    <w:numPr>
                      <w:ilvl w:val="0"/>
                      <w:numId w:val="4"/>
                    </w:numPr>
                    <w:spacing w:before="0" w:after="115"/>
                    <w:contextualSpacing/>
                    <w:jc w:val="left"/>
                    <w:rPr/>
                  </w:pPr>
                  <w:r>
                    <w:rPr>
                      <w:rFonts w:cs="Arial" w:ascii="Arial" w:hAnsi="Arial"/>
                      <w:b w:val="false"/>
                      <w:bCs w:val="false"/>
                      <w:sz w:val="18"/>
                      <w:szCs w:val="18"/>
                      <w:u w:val="none"/>
                    </w:rPr>
                    <w:t>It is requested that the full board review CCCF’s Bylaws for the Jan. 4</w:t>
                  </w:r>
                  <w:r>
                    <w:rPr>
                      <w:rFonts w:cs="Arial" w:ascii="Arial" w:hAnsi="Arial"/>
                      <w:b w:val="false"/>
                      <w:bCs w:val="false"/>
                      <w:sz w:val="18"/>
                      <w:szCs w:val="18"/>
                      <w:u w:val="none"/>
                      <w:vertAlign w:val="superscript"/>
                    </w:rPr>
                    <w:t>th</w:t>
                  </w:r>
                  <w:r>
                    <w:rPr>
                      <w:rFonts w:cs="Arial" w:ascii="Arial" w:hAnsi="Arial"/>
                      <w:b w:val="false"/>
                      <w:bCs w:val="false"/>
                      <w:sz w:val="18"/>
                      <w:szCs w:val="18"/>
                      <w:u w:val="none"/>
                    </w:rPr>
                    <w:t xml:space="preserve"> meeting to determine if revisions or updates are needed.  </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20"/>
                      <w:szCs w:val="20"/>
                    </w:rPr>
                  </w:pPr>
                  <w:r>
                    <w:rPr>
                      <w:b/>
                      <w:bCs/>
                      <w:sz w:val="20"/>
                      <w:szCs w:val="20"/>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20"/>
                      <w:szCs w:val="20"/>
                    </w:rPr>
                    <w:t>Staff Report</w:t>
                  </w:r>
                </w:p>
                <w:p>
                  <w:pPr>
                    <w:pStyle w:val="ProjConnbodytext"/>
                    <w:numPr>
                      <w:ilvl w:val="0"/>
                      <w:numId w:val="6"/>
                    </w:numPr>
                    <w:spacing w:before="0" w:after="115"/>
                    <w:jc w:val="left"/>
                    <w:rPr/>
                  </w:pPr>
                  <w:r>
                    <w:rPr>
                      <w:b w:val="false"/>
                      <w:bCs w:val="false"/>
                      <w:sz w:val="18"/>
                      <w:szCs w:val="18"/>
                      <w:u w:val="single"/>
                    </w:rPr>
                    <w:t>Flour Mill</w:t>
                  </w:r>
                  <w:r>
                    <w:rPr>
                      <w:b w:val="false"/>
                      <w:bCs w:val="false"/>
                      <w:sz w:val="18"/>
                      <w:szCs w:val="18"/>
                      <w:u w:val="none"/>
                    </w:rPr>
                    <w:t xml:space="preserve">:  Not everyone is familiar with the project.  Betsy explained it is a new housing project in Salida, by private developers Rob &amp; Sarah Gartzman (owners of Sweetie’s).  They are asking the City for higher density, focus of this project is to provide workforce housing.  </w:t>
                  </w:r>
                </w:p>
                <w:p>
                  <w:pPr>
                    <w:pStyle w:val="ProjConnbodytext"/>
                    <w:numPr>
                      <w:ilvl w:val="1"/>
                      <w:numId w:val="6"/>
                    </w:numPr>
                    <w:spacing w:before="0" w:after="115"/>
                    <w:jc w:val="left"/>
                    <w:rPr/>
                  </w:pPr>
                  <w:r>
                    <w:rPr>
                      <w:b w:val="false"/>
                      <w:bCs w:val="false"/>
                      <w:sz w:val="18"/>
                      <w:szCs w:val="18"/>
                      <w:u w:val="none"/>
                    </w:rPr>
                    <w:t>It was noted that a previous discussion about housing and density issues, the CCCF board decided not to take a visible stance regarding the housing “crisis.”  It is a hot-button issue and not one this board should publicly wade into.</w:t>
                  </w:r>
                </w:p>
                <w:p>
                  <w:pPr>
                    <w:pStyle w:val="ProjConnbodytext"/>
                    <w:numPr>
                      <w:ilvl w:val="0"/>
                      <w:numId w:val="6"/>
                    </w:numPr>
                    <w:spacing w:before="0" w:after="115"/>
                    <w:jc w:val="left"/>
                    <w:rPr/>
                  </w:pPr>
                  <w:r>
                    <w:rPr>
                      <w:b w:val="false"/>
                      <w:bCs w:val="false"/>
                      <w:sz w:val="18"/>
                      <w:szCs w:val="18"/>
                      <w:u w:val="none"/>
                    </w:rPr>
                    <w:t xml:space="preserve">Jim Treat has committed to donating land for Places to Age.  Betsy is advising the Places to Age leadership to put a Memorandum of Understanding in place with him.  CCCF will hold the land until Places to Age is strongly funded because property taxes must be paid on the land until a building used for charitable purposes is in place.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4</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w:t>
                  </w:r>
                </w:p>
                <w:p>
                  <w:pPr>
                    <w:pStyle w:val="ProjConnbodytext"/>
                    <w:widowControl w:val="false"/>
                    <w:numPr>
                      <w:ilvl w:val="1"/>
                      <w:numId w:val="5"/>
                    </w:numPr>
                    <w:spacing w:before="0" w:after="0"/>
                    <w:jc w:val="left"/>
                    <w:rPr/>
                  </w:pPr>
                  <w:r>
                    <w:rPr>
                      <w:sz w:val="18"/>
                      <w:szCs w:val="18"/>
                    </w:rPr>
                    <w:t xml:space="preserve">The Development Committee has requested purchase of donor-data software to better enable them to target asks.  Betsy believes it might make sense to share the software with the EDC to save on costs.  The board wants to be certain that CCCF donors and targets are partitioned so EDC does not know who they are or might be.  Connie said the line item in the budget was approved.  </w:t>
                  </w:r>
                </w:p>
                <w:p>
                  <w:pPr>
                    <w:pStyle w:val="ProjConnbodytext"/>
                    <w:widowControl w:val="false"/>
                    <w:numPr>
                      <w:ilvl w:val="1"/>
                      <w:numId w:val="5"/>
                    </w:numPr>
                    <w:spacing w:before="0" w:after="0"/>
                    <w:jc w:val="left"/>
                    <w:rPr/>
                  </w:pPr>
                  <w:r>
                    <w:rPr>
                      <w:sz w:val="18"/>
                      <w:szCs w:val="18"/>
                    </w:rPr>
                    <w:t>Regarding the 2024 budget, a question was asked by the ‘24 budget is lower than the ‘23 budget.  Betsy explained as follows:</w:t>
                  </w:r>
                </w:p>
                <w:p>
                  <w:pPr>
                    <w:pStyle w:val="ProjConnbodytext"/>
                    <w:widowControl w:val="false"/>
                    <w:numPr>
                      <w:ilvl w:val="2"/>
                      <w:numId w:val="5"/>
                    </w:numPr>
                    <w:spacing w:before="0" w:after="0"/>
                    <w:jc w:val="left"/>
                    <w:rPr/>
                  </w:pPr>
                  <w:r>
                    <w:rPr>
                      <w:sz w:val="18"/>
                      <w:szCs w:val="18"/>
                    </w:rPr>
                    <w:t>Amy was contracted for $1,000/mo in the Professional Fees category.  But with three full-time staff members, they can take care of much of the documents that Amy did.</w:t>
                  </w:r>
                </w:p>
                <w:p>
                  <w:pPr>
                    <w:pStyle w:val="ProjConnbodytext"/>
                    <w:widowControl w:val="false"/>
                    <w:numPr>
                      <w:ilvl w:val="2"/>
                      <w:numId w:val="5"/>
                    </w:numPr>
                    <w:spacing w:before="0" w:after="0"/>
                    <w:jc w:val="left"/>
                    <w:rPr/>
                  </w:pPr>
                  <w:r>
                    <w:rPr>
                      <w:sz w:val="18"/>
                      <w:szCs w:val="18"/>
                    </w:rPr>
                    <w:t xml:space="preserve">ChaffeeCOMMONS is being sunsetted, therefore saving costs on multiple Zoom licenses.  Betsy noted that she had negotiated with BoardSpot to offer a heavily discounted rate </w:t>
                  </w:r>
                  <w:r>
                    <w:rPr>
                      <w:sz w:val="18"/>
                      <w:szCs w:val="18"/>
                    </w:rPr>
                    <w:t xml:space="preserve">for two years </w:t>
                  </w:r>
                  <w:r>
                    <w:rPr>
                      <w:sz w:val="18"/>
                      <w:szCs w:val="18"/>
                    </w:rPr>
                    <w:t xml:space="preserve">to those nonprofits who wish </w:t>
                  </w:r>
                  <w:r>
                    <w:rPr>
                      <w:sz w:val="18"/>
                      <w:szCs w:val="18"/>
                    </w:rPr>
                    <w:t>continue using it.</w:t>
                  </w:r>
                </w:p>
                <w:p>
                  <w:pPr>
                    <w:pStyle w:val="ProjConnbodytext"/>
                    <w:widowControl w:val="false"/>
                    <w:numPr>
                      <w:ilvl w:val="1"/>
                      <w:numId w:val="5"/>
                    </w:numPr>
                    <w:spacing w:before="0" w:after="0"/>
                    <w:jc w:val="left"/>
                    <w:rPr/>
                  </w:pPr>
                  <w:r>
                    <w:rPr>
                      <w:sz w:val="18"/>
                      <w:szCs w:val="18"/>
                    </w:rPr>
                    <w:t xml:space="preserve">The retirement match for Betsy is 3% for 2023, but will go to 5% in 2024.  </w:t>
                  </w:r>
                </w:p>
                <w:p>
                  <w:pPr>
                    <w:pStyle w:val="ProjConnbodytext"/>
                    <w:widowControl w:val="false"/>
                    <w:numPr>
                      <w:ilvl w:val="1"/>
                      <w:numId w:val="5"/>
                    </w:numPr>
                    <w:spacing w:before="0" w:after="0"/>
                    <w:jc w:val="left"/>
                    <w:rPr/>
                  </w:pPr>
                  <w:r>
                    <w:rPr>
                      <w:sz w:val="18"/>
                      <w:szCs w:val="18"/>
                    </w:rPr>
                    <w:t>Connie stated that reporting on CCCF’s financials did not meet the stated policies, so the reports have been updated to better reflect the requirements.</w:t>
                  </w:r>
                </w:p>
                <w:p>
                  <w:pPr>
                    <w:pStyle w:val="ProjConnbodytext"/>
                    <w:widowControl w:val="false"/>
                    <w:spacing w:before="0" w:after="0"/>
                    <w:jc w:val="left"/>
                    <w:rPr>
                      <w:sz w:val="18"/>
                      <w:szCs w:val="18"/>
                    </w:rPr>
                  </w:pPr>
                  <w:r>
                    <w:rPr/>
                  </w:r>
                </w:p>
                <w:p>
                  <w:pPr>
                    <w:pStyle w:val="ProjConnbodytext"/>
                    <w:widowControl w:val="false"/>
                    <w:spacing w:before="0" w:after="0"/>
                    <w:jc w:val="left"/>
                    <w:rPr/>
                  </w:pPr>
                  <w:r>
                    <w:rPr>
                      <w:sz w:val="18"/>
                      <w:szCs w:val="18"/>
                    </w:rPr>
                    <w:tab/>
                  </w:r>
                  <w:r>
                    <w:rPr>
                      <w:b/>
                      <w:bCs/>
                      <w:sz w:val="18"/>
                      <w:szCs w:val="18"/>
                    </w:rPr>
                    <w:t>Motion by Michael to approve the budget as presented, seconded by John.  Budget approved</w:t>
                  </w:r>
                </w:p>
                <w:p>
                  <w:pPr>
                    <w:pStyle w:val="ProjConnbodytext"/>
                    <w:widowControl w:val="false"/>
                    <w:spacing w:before="0" w:after="0"/>
                    <w:jc w:val="left"/>
                    <w:rPr/>
                  </w:pPr>
                  <w:r>
                    <w:rPr>
                      <w:b/>
                      <w:bCs/>
                      <w:sz w:val="18"/>
                      <w:szCs w:val="18"/>
                    </w:rPr>
                    <w:tab/>
                    <w:t>unanimously.</w:t>
                  </w:r>
                </w:p>
                <w:p>
                  <w:pPr>
                    <w:pStyle w:val="ProjConnbodytext"/>
                    <w:widowControl w:val="false"/>
                    <w:spacing w:before="0" w:after="0"/>
                    <w:jc w:val="left"/>
                    <w:rPr>
                      <w:sz w:val="18"/>
                      <w:szCs w:val="18"/>
                      <w:u w:val="none"/>
                    </w:rPr>
                  </w:pPr>
                  <w:r>
                    <w:rPr>
                      <w:sz w:val="18"/>
                      <w:szCs w:val="18"/>
                      <w:u w:val="none"/>
                    </w:rPr>
                  </w:r>
                </w:p>
                <w:p>
                  <w:pPr>
                    <w:pStyle w:val="ProjConnbodytext"/>
                    <w:widowControl w:val="false"/>
                    <w:numPr>
                      <w:ilvl w:val="0"/>
                      <w:numId w:val="5"/>
                    </w:numPr>
                    <w:spacing w:before="0" w:after="0"/>
                    <w:jc w:val="left"/>
                    <w:rPr/>
                  </w:pPr>
                  <w:bookmarkStart w:id="0" w:name="__DdeLink__552_1431433489"/>
                  <w:bookmarkEnd w:id="0"/>
                  <w:r>
                    <w:rPr>
                      <w:sz w:val="18"/>
                      <w:szCs w:val="18"/>
                      <w:u w:val="single"/>
                    </w:rPr>
                    <w:t>Nominating and Governance Committee</w:t>
                  </w:r>
                  <w:r>
                    <w:rPr>
                      <w:sz w:val="18"/>
                      <w:szCs w:val="18"/>
                      <w:u w:val="none"/>
                    </w:rPr>
                    <w:t xml:space="preserve"> </w:t>
                  </w:r>
                </w:p>
                <w:p>
                  <w:pPr>
                    <w:pStyle w:val="ProjConnbodytext"/>
                    <w:widowControl w:val="false"/>
                    <w:numPr>
                      <w:ilvl w:val="1"/>
                      <w:numId w:val="5"/>
                    </w:numPr>
                    <w:spacing w:before="0" w:after="0"/>
                    <w:jc w:val="left"/>
                    <w:rPr/>
                  </w:pPr>
                  <w:r>
                    <w:rPr>
                      <w:sz w:val="18"/>
                      <w:szCs w:val="18"/>
                      <w:u w:val="none"/>
                    </w:rPr>
                    <w:t xml:space="preserve">Megan is stepping off the board in January, but will continue to serve on the Finance Committee.  </w:t>
                  </w:r>
                  <w:r>
                    <w:rPr>
                      <w:sz w:val="18"/>
                      <w:szCs w:val="18"/>
                      <w:u w:val="none"/>
                    </w:rPr>
                    <w:t xml:space="preserve">Bonnie is also stepping off the board due to commitments with other organizations.  </w:t>
                  </w:r>
                  <w:r>
                    <w:rPr>
                      <w:sz w:val="18"/>
                      <w:szCs w:val="18"/>
                      <w:u w:val="none"/>
                    </w:rPr>
                    <w:t xml:space="preserve">In line with CCCF’s Bylaws, there are slots for 3 to 4 additional members.  With that said, it was decided to wait until after our strategic planning is completed so particular segments can be focused on for member recruitment.  </w:t>
                  </w:r>
                </w:p>
                <w:p>
                  <w:pPr>
                    <w:pStyle w:val="ProjConnbodytext"/>
                    <w:widowControl w:val="false"/>
                    <w:numPr>
                      <w:ilvl w:val="1"/>
                      <w:numId w:val="5"/>
                    </w:numPr>
                    <w:spacing w:before="0" w:after="0"/>
                    <w:jc w:val="left"/>
                    <w:rPr/>
                  </w:pPr>
                  <w:r>
                    <w:rPr>
                      <w:b/>
                      <w:bCs/>
                      <w:sz w:val="18"/>
                      <w:szCs w:val="18"/>
                      <w:u w:val="none"/>
                    </w:rPr>
                    <w:t xml:space="preserve">The Board’s next meeting is </w:t>
                  </w:r>
                  <w:r>
                    <w:rPr>
                      <w:b/>
                      <w:bCs/>
                      <w:sz w:val="18"/>
                      <w:szCs w:val="18"/>
                      <w:u w:val="none"/>
                    </w:rPr>
                    <w:t>Thurs., Jan. 4</w:t>
                  </w:r>
                  <w:r>
                    <w:rPr>
                      <w:b/>
                      <w:bCs/>
                      <w:sz w:val="18"/>
                      <w:szCs w:val="18"/>
                      <w:u w:val="none"/>
                      <w:vertAlign w:val="superscript"/>
                    </w:rPr>
                    <w:t>th</w:t>
                  </w:r>
                  <w:r>
                    <w:rPr>
                      <w:b/>
                      <w:bCs/>
                      <w:sz w:val="18"/>
                      <w:szCs w:val="18"/>
                      <w:u w:val="none"/>
                    </w:rPr>
                    <w:t xml:space="preserve"> </w:t>
                  </w:r>
                  <w:r>
                    <w:rPr>
                      <w:b/>
                      <w:bCs/>
                      <w:sz w:val="18"/>
                      <w:szCs w:val="18"/>
                      <w:u w:val="none"/>
                    </w:rPr>
                    <w:t>in order to prepare for the Jan. 29</w:t>
                  </w:r>
                  <w:r>
                    <w:rPr>
                      <w:b/>
                      <w:bCs/>
                      <w:sz w:val="18"/>
                      <w:szCs w:val="18"/>
                      <w:u w:val="none"/>
                      <w:vertAlign w:val="superscript"/>
                    </w:rPr>
                    <w:t>th</w:t>
                  </w:r>
                  <w:r>
                    <w:rPr>
                      <w:b/>
                      <w:bCs/>
                      <w:sz w:val="18"/>
                      <w:szCs w:val="18"/>
                      <w:u w:val="none"/>
                    </w:rPr>
                    <w:t xml:space="preserve"> annual mtg.</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Grants</w:t>
                  </w:r>
                  <w:r>
                    <w:rPr>
                      <w:sz w:val="18"/>
                      <w:szCs w:val="18"/>
                      <w:u w:val="none"/>
                    </w:rPr>
                    <w:t>:</w:t>
                  </w:r>
                </w:p>
                <w:p>
                  <w:pPr>
                    <w:pStyle w:val="ProjConnbodytext"/>
                    <w:widowControl w:val="false"/>
                    <w:numPr>
                      <w:ilvl w:val="1"/>
                      <w:numId w:val="5"/>
                    </w:numPr>
                    <w:spacing w:before="0" w:after="0"/>
                    <w:jc w:val="left"/>
                    <w:rPr/>
                  </w:pPr>
                  <w:r>
                    <w:rPr>
                      <w:sz w:val="18"/>
                      <w:szCs w:val="18"/>
                      <w:u w:val="none"/>
                    </w:rPr>
                    <w:t>With Bonnie leaving the Board, Anna has been taking the lead on managing the grants.  The SDCEA funding for first responders was quickly awarded with overwhelming response.  SDCEA has agreed to provide another $5K in funding for these grants after the first of the year.</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Strategic Planning</w:t>
                  </w:r>
                  <w:r>
                    <w:rPr>
                      <w:sz w:val="18"/>
                      <w:szCs w:val="18"/>
                    </w:rPr>
                    <w:t xml:space="preserve">: “Smart Goals” have gone out to committee chairs for their areas of focus.  For the January meeting, each committee’s Smart Goals will be defined.  </w:t>
                  </w:r>
                </w:p>
                <w:p>
                  <w:pPr>
                    <w:pStyle w:val="ProjConnbodytext"/>
                    <w:widowControl w:val="false"/>
                    <w:spacing w:before="0" w:after="0"/>
                    <w:jc w:val="left"/>
                    <w:rPr>
                      <w:sz w:val="18"/>
                      <w:szCs w:val="18"/>
                    </w:rPr>
                  </w:pPr>
                  <w:r>
                    <w:rPr>
                      <w:sz w:val="18"/>
                      <w:szCs w:val="18"/>
                    </w:rPr>
                  </w:r>
                </w:p>
                <w:p>
                  <w:pPr>
                    <w:pStyle w:val="ProjConnbodytext"/>
                    <w:widowControl w:val="false"/>
                    <w:numPr>
                      <w:ilvl w:val="0"/>
                      <w:numId w:val="5"/>
                    </w:numPr>
                    <w:spacing w:before="0" w:after="0"/>
                    <w:jc w:val="left"/>
                    <w:rPr/>
                  </w:pPr>
                  <w:r>
                    <w:rPr>
                      <w:sz w:val="18"/>
                      <w:szCs w:val="18"/>
                      <w:u w:val="single"/>
                    </w:rPr>
                    <w:t>Development</w:t>
                  </w:r>
                  <w:r>
                    <w:rPr>
                      <w:sz w:val="18"/>
                      <w:szCs w:val="18"/>
                      <w:u w:val="none"/>
                    </w:rPr>
                    <w:t>:  (Moe is the Board liaison since Syd Schnurr is the committee chair)</w:t>
                  </w:r>
                </w:p>
                <w:p>
                  <w:pPr>
                    <w:pStyle w:val="ProjConnbodytext"/>
                    <w:widowControl w:val="false"/>
                    <w:numPr>
                      <w:ilvl w:val="1"/>
                      <w:numId w:val="5"/>
                    </w:numPr>
                    <w:spacing w:before="0" w:after="0"/>
                    <w:jc w:val="left"/>
                    <w:rPr/>
                  </w:pPr>
                  <w:r>
                    <w:rPr>
                      <w:sz w:val="18"/>
                      <w:szCs w:val="18"/>
                      <w:u w:val="none"/>
                    </w:rPr>
                    <w:t xml:space="preserve">Colorado Gives Day is next week. </w:t>
                  </w:r>
                  <w:r>
                    <w:rPr>
                      <w:sz w:val="18"/>
                      <w:szCs w:val="18"/>
                      <w:u w:val="none"/>
                    </w:rPr>
                    <w:t>Betsy will be at KHEN for several hours interviewing various nonprofits.  The committee is currently stuffing envelopes for the end-of-year appeal.  As contributions come in, Betsy will pull out the appeals for those who donate so they don’t get a repeat ‘ask.’</w:t>
                  </w:r>
                </w:p>
                <w:p>
                  <w:pPr>
                    <w:pStyle w:val="ProjConnbodytext"/>
                    <w:widowControl w:val="false"/>
                    <w:numPr>
                      <w:ilvl w:val="1"/>
                      <w:numId w:val="5"/>
                    </w:numPr>
                    <w:spacing w:before="0" w:after="0"/>
                    <w:jc w:val="left"/>
                    <w:rPr/>
                  </w:pPr>
                  <w:r>
                    <w:rPr>
                      <w:sz w:val="18"/>
                      <w:szCs w:val="18"/>
                      <w:u w:val="none"/>
                    </w:rPr>
                    <w:t xml:space="preserve">The committee is now working on all the Colorado Gives/Regional Champion messaging and details. </w:t>
                  </w:r>
                </w:p>
                <w:p>
                  <w:pPr>
                    <w:pStyle w:val="ProjConnbodytext"/>
                    <w:widowControl w:val="false"/>
                    <w:spacing w:before="0" w:after="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Nonprofit Capacity</w:t>
                  </w:r>
                  <w:r>
                    <w:rPr>
                      <w:sz w:val="18"/>
                      <w:szCs w:val="18"/>
                      <w:u w:val="none"/>
                    </w:rPr>
                    <w:t xml:space="preserve">: Christy said there are only two ppl on this committee, and she has been thinking that so much of “nonprofit capacity” relates to Grants; there is a lot of overlap.  She will do a more thoughtful dive </w:t>
                  </w:r>
                  <w:r>
                    <w:rPr>
                      <w:sz w:val="18"/>
                      <w:szCs w:val="18"/>
                      <w:u w:val="none"/>
                    </w:rPr>
                    <w:t xml:space="preserve">to flesh out redefined duties and goals, and </w:t>
                  </w:r>
                  <w:r>
                    <w:rPr>
                      <w:sz w:val="18"/>
                      <w:szCs w:val="18"/>
                      <w:u w:val="none"/>
                    </w:rPr>
                    <w:t xml:space="preserve">but thinks it may make sense to merge the two committees.  </w:t>
                  </w:r>
                  <w:r>
                    <w:rPr>
                      <w:sz w:val="18"/>
                      <w:szCs w:val="18"/>
                      <w:u w:val="none"/>
                    </w:rPr>
                    <w:t>She will present her ideas at the next meeting</w:t>
                  </w:r>
                  <w:r>
                    <w:rPr>
                      <w:sz w:val="18"/>
                      <w:szCs w:val="18"/>
                      <w:u w:val="none"/>
                    </w:rPr>
                    <w:t xml:space="preserve">.  </w:t>
                  </w:r>
                </w:p>
                <w:p>
                  <w:pPr>
                    <w:pStyle w:val="ProjConnbodytext"/>
                    <w:widowControl w:val="false"/>
                    <w:numPr>
                      <w:ilvl w:val="1"/>
                      <w:numId w:val="5"/>
                    </w:numPr>
                    <w:spacing w:before="0" w:after="0"/>
                    <w:jc w:val="left"/>
                    <w:rPr/>
                  </w:pPr>
                  <w:r>
                    <w:rPr>
                      <w:sz w:val="18"/>
                      <w:szCs w:val="18"/>
                      <w:u w:val="none"/>
                    </w:rPr>
                    <w:t xml:space="preserve">This is the committee that Andrea is most interested in, but asked if her Conflict of Interest would look bad or keep her from serving.  It is agreed that in a small county like this, almost everyone is going to have conflicts and everyone simply recuses themselves as needed.  </w:t>
                  </w:r>
                </w:p>
                <w:p>
                  <w:pPr>
                    <w:pStyle w:val="ProjConnbodytext"/>
                    <w:widowControl w:val="false"/>
                    <w:numPr>
                      <w:ilvl w:val="0"/>
                      <w:numId w:val="0"/>
                    </w:numPr>
                    <w:spacing w:before="0" w:after="0"/>
                    <w:ind w:left="1440" w:hanging="0"/>
                    <w:jc w:val="left"/>
                    <w:rPr>
                      <w:sz w:val="18"/>
                      <w:szCs w:val="18"/>
                    </w:rPr>
                  </w:pPr>
                  <w:r>
                    <w:rPr>
                      <w:sz w:val="18"/>
                      <w:szCs w:val="18"/>
                    </w:rPr>
                  </w:r>
                </w:p>
              </w:tc>
            </w:tr>
            <w:tr>
              <w:trPr>
                <w:trHeight w:val="720" w:hRule="atLeast"/>
              </w:trPr>
              <w:tc>
                <w:tcPr>
                  <w:tcW w:w="687"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rPr>
                  </w:pPr>
                  <w:r>
                    <w:rPr>
                      <w:b/>
                      <w:bCs/>
                    </w:rPr>
                    <w:t>5</w:t>
                  </w:r>
                </w:p>
              </w:tc>
              <w:tc>
                <w:tcPr>
                  <w:tcW w:w="9032"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OTHER</w:t>
                  </w:r>
                </w:p>
                <w:p>
                  <w:pPr>
                    <w:pStyle w:val="ProjConnbodytext"/>
                    <w:widowControl w:val="false"/>
                    <w:numPr>
                      <w:ilvl w:val="0"/>
                      <w:numId w:val="7"/>
                    </w:numPr>
                    <w:spacing w:before="0" w:after="0"/>
                    <w:jc w:val="left"/>
                    <w:rPr>
                      <w:b/>
                      <w:b/>
                      <w:bCs/>
                      <w:sz w:val="18"/>
                      <w:szCs w:val="18"/>
                    </w:rPr>
                  </w:pPr>
                  <w:r>
                    <w:rPr>
                      <w:b w:val="false"/>
                      <w:bCs w:val="false"/>
                      <w:sz w:val="18"/>
                      <w:szCs w:val="18"/>
                    </w:rPr>
                    <w:t xml:space="preserve">Rick has been pondering if this board can be more effective and efficient.  Discussion reveals that board members can do individual evaluations and review all committee descriptions to see if or where changes are needed.  </w:t>
                  </w:r>
                  <w:r>
                    <w:rPr>
                      <w:b/>
                      <w:bCs/>
                      <w:sz w:val="18"/>
                      <w:szCs w:val="18"/>
                    </w:rPr>
                    <w:t>Betsy has self evaluation forms that she can forward to Wendy/Rick to distribute for individual board member input.</w:t>
                  </w:r>
                </w:p>
                <w:p>
                  <w:pPr>
                    <w:pStyle w:val="ProjConnbodytext"/>
                    <w:widowControl w:val="false"/>
                    <w:numPr>
                      <w:ilvl w:val="0"/>
                      <w:numId w:val="7"/>
                    </w:numPr>
                    <w:spacing w:before="0" w:after="0"/>
                    <w:jc w:val="left"/>
                    <w:rPr>
                      <w:b w:val="false"/>
                      <w:b w:val="false"/>
                      <w:bCs w:val="false"/>
                      <w:sz w:val="18"/>
                      <w:szCs w:val="18"/>
                    </w:rPr>
                  </w:pPr>
                  <w:r>
                    <w:rPr>
                      <w:b w:val="false"/>
                      <w:bCs w:val="false"/>
                      <w:sz w:val="18"/>
                      <w:szCs w:val="18"/>
                    </w:rPr>
                    <w:t>The Exec Committee will meet on Tues. Dec. 19</w:t>
                  </w:r>
                  <w:r>
                    <w:rPr>
                      <w:b w:val="false"/>
                      <w:bCs w:val="false"/>
                      <w:sz w:val="18"/>
                      <w:szCs w:val="18"/>
                      <w:vertAlign w:val="superscript"/>
                    </w:rPr>
                    <w:t>th</w:t>
                  </w:r>
                  <w:r>
                    <w:rPr>
                      <w:b w:val="false"/>
                      <w:bCs w:val="false"/>
                      <w:sz w:val="18"/>
                      <w:szCs w:val="18"/>
                    </w:rPr>
                    <w:t xml:space="preserve">, 3 pm for long-term planning of Exec Comm organization and responsibilities.  </w:t>
                  </w:r>
                </w:p>
              </w:tc>
            </w:tr>
          </w:tbl>
          <w:p>
            <w:pPr>
              <w:pStyle w:val="Footer"/>
              <w:tabs>
                <w:tab w:val="left" w:pos="4290" w:leader="none"/>
                <w:tab w:val="left" w:pos="5370" w:leader="none"/>
                <w:tab w:val="right" w:pos="7920" w:leader="none"/>
              </w:tabs>
              <w:spacing w:before="144" w:after="0"/>
              <w:ind w:right="720" w:hanging="0"/>
              <w:jc w:val="left"/>
              <w:rPr>
                <w:szCs w:val="16"/>
              </w:rPr>
            </w:pPr>
            <w:r>
              <w:rPr/>
            </w:r>
          </w:p>
          <w:p>
            <w:pPr>
              <w:pStyle w:val="Footer"/>
              <w:tabs>
                <w:tab w:val="left" w:pos="4290" w:leader="none"/>
                <w:tab w:val="left" w:pos="5370" w:leader="none"/>
                <w:tab w:val="right" w:pos="7920" w:leader="none"/>
              </w:tabs>
              <w:spacing w:before="144" w:after="0"/>
              <w:ind w:right="720" w:hanging="0"/>
              <w:jc w:val="left"/>
              <w:rPr/>
            </w:pPr>
            <w:r>
              <w:rPr>
                <w:szCs w:val="16"/>
              </w:rPr>
              <w:t>Wlh 12.13.23</w:t>
              <w:tab/>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w:t>
    </w:r>
    <w:r>
      <w:rPr/>
      <w:t>11</w:t>
    </w:r>
    <w:r>
      <w:rPr/>
      <w:t>.2</w:t>
    </w:r>
    <w:r>
      <w:rPr/>
      <w:t>7</w:t>
    </w:r>
    <w:r>
      <w:rPr/>
      <w:t>.23</w:t>
      <w:tab/>
      <w:tab/>
      <w:t xml:space="preserve">Page </w:t>
    </w:r>
    <w:r>
      <w:rPr/>
      <w:fldChar w:fldCharType="begin"/>
    </w:r>
    <w:r>
      <w:instrText> PAGE </w:instrText>
    </w:r>
    <w:r>
      <w:fldChar w:fldCharType="separate"/>
    </w:r>
    <w:r>
      <w:t>3</w:t>
    </w:r>
    <w:r>
      <w:fldChar w:fldCharType="end"/>
    </w:r>
    <w:r>
      <w:rPr/>
      <w:t xml:space="preserve"> of </w:t>
    </w:r>
    <w:r>
      <w:rPr/>
      <w:t>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58" w:after="58"/>
      <w:ind w:left="0" w:hanging="0"/>
      <w:jc w:val="center"/>
      <w:rPr/>
    </w:pPr>
    <w:r>
      <w:rPr>
        <w:rStyle w:val="HighlightedVariable"/>
        <w:color w:val="365F91"/>
        <w:sz w:val="24"/>
        <w:szCs w:val="24"/>
      </w:rPr>
      <w:t>Full Board meeting 11-27-2023</w:t>
    </w:r>
  </w:p>
  <w:p>
    <w:pPr>
      <w:pStyle w:val="TextBody"/>
      <w:spacing w:before="115" w:after="259"/>
      <w:ind w:left="0" w:hanging="0"/>
      <w:jc w:val="center"/>
      <w:rPr>
        <w:rStyle w:val="HighlightedVariable"/>
        <w:color w:val="365F91"/>
        <w:sz w:val="24"/>
        <w:szCs w:val="24"/>
      </w:rPr>
    </w:pPr>
    <w:r>
      <w:rPr>
        <w:color w:val="365F91"/>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OpenSymbol" w:hAnsi="OpenSymbol" w:cs="OpenSymbol"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OpenSymbol"/>
      <w:b/>
      <w:sz w:val="18"/>
    </w:rPr>
  </w:style>
  <w:style w:type="character" w:styleId="ListLabel2023">
    <w:name w:val="ListLabel 2023"/>
    <w:qFormat/>
    <w:rPr>
      <w:rFonts w:cs="OpenSymbol"/>
      <w:b/>
      <w:sz w:val="18"/>
    </w:rPr>
  </w:style>
  <w:style w:type="character" w:styleId="ListLabel2024">
    <w:name w:val="ListLabel 2024"/>
    <w:qFormat/>
    <w:rPr>
      <w:rFonts w:cs="OpenSymbol"/>
      <w:b/>
      <w:sz w:val="18"/>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ascii="Arial" w:hAnsi="Arial" w:cs="Symbol"/>
      <w:sz w:val="18"/>
    </w:rPr>
  </w:style>
  <w:style w:type="character" w:styleId="ListLabel2032">
    <w:name w:val="ListLabel 2032"/>
    <w:qFormat/>
    <w:rPr>
      <w:rFonts w:ascii="Arial" w:hAnsi="Arial" w:cs="Courier New"/>
      <w:sz w:val="18"/>
    </w:rPr>
  </w:style>
  <w:style w:type="character" w:styleId="ListLabel2033">
    <w:name w:val="ListLabel 2033"/>
    <w:qFormat/>
    <w:rPr>
      <w:rFonts w:cs="Wingdings"/>
      <w:sz w:val="18"/>
    </w:rPr>
  </w:style>
  <w:style w:type="character" w:styleId="ListLabel2034">
    <w:name w:val="ListLabel 2034"/>
    <w:qFormat/>
    <w:rPr>
      <w:rFonts w:cs="Symbol"/>
      <w:sz w:val="18"/>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sz w:val="18"/>
    </w:rPr>
  </w:style>
  <w:style w:type="character" w:styleId="ListLabel2041">
    <w:name w:val="ListLabel 2041"/>
    <w:qFormat/>
    <w:rPr>
      <w:rFonts w:cs="Courier New"/>
      <w:sz w:val="18"/>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sz w:val="18"/>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OpenSymbol"/>
      <w:b/>
      <w:sz w:val="18"/>
    </w:rPr>
  </w:style>
  <w:style w:type="character" w:styleId="ListLabel2059">
    <w:name w:val="ListLabel 2059"/>
    <w:qFormat/>
    <w:rPr>
      <w:rFonts w:cs="OpenSymbol"/>
      <w:b/>
      <w:sz w:val="18"/>
    </w:rPr>
  </w:style>
  <w:style w:type="character" w:styleId="ListLabel2060">
    <w:name w:val="ListLabel 2060"/>
    <w:qFormat/>
    <w:rPr>
      <w:rFonts w:cs="OpenSymbol"/>
      <w:b/>
      <w:sz w:val="18"/>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Symbol"/>
      <w:sz w:val="18"/>
    </w:rPr>
  </w:style>
  <w:style w:type="character" w:styleId="ListLabel2068">
    <w:name w:val="ListLabel 2068"/>
    <w:qFormat/>
    <w:rPr>
      <w:rFonts w:cs="Courier New"/>
      <w:sz w:val="18"/>
    </w:rPr>
  </w:style>
  <w:style w:type="character" w:styleId="ListLabel2069">
    <w:name w:val="ListLabel 2069"/>
    <w:qFormat/>
    <w:rPr>
      <w:rFonts w:cs="Wingdings"/>
      <w:sz w:val="18"/>
    </w:rPr>
  </w:style>
  <w:style w:type="character" w:styleId="ListLabel2070">
    <w:name w:val="ListLabel 2070"/>
    <w:qFormat/>
    <w:rPr>
      <w:rFonts w:cs="Symbol"/>
      <w:sz w:val="18"/>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sz w:val="18"/>
    </w:rPr>
  </w:style>
  <w:style w:type="character" w:styleId="ListLabel2077">
    <w:name w:val="ListLabel 2077"/>
    <w:qFormat/>
    <w:rPr>
      <w:rFonts w:cs="Courier New"/>
      <w:sz w:val="18"/>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sz w:val="18"/>
    </w:rPr>
  </w:style>
  <w:style w:type="character" w:styleId="ListLabel2086">
    <w:name w:val="ListLabel 2086"/>
    <w:qFormat/>
    <w:rPr>
      <w:rFonts w:cs="Courier New"/>
      <w:sz w:val="18"/>
    </w:rPr>
  </w:style>
  <w:style w:type="character" w:styleId="ListLabel2087">
    <w:name w:val="ListLabel 2087"/>
    <w:qFormat/>
    <w:rPr>
      <w:rFonts w:cs="Wingdings"/>
    </w:rPr>
  </w:style>
  <w:style w:type="character" w:styleId="ListLabel2088">
    <w:name w:val="ListLabel 2088"/>
    <w:qFormat/>
    <w:rPr>
      <w:rFonts w:cs="Symbol"/>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OpenSymbol"/>
      <w:b/>
      <w:sz w:val="18"/>
    </w:rPr>
  </w:style>
  <w:style w:type="character" w:styleId="ListLabel2095">
    <w:name w:val="ListLabel 2095"/>
    <w:qFormat/>
    <w:rPr>
      <w:rFonts w:cs="OpenSymbol"/>
      <w:b/>
      <w:sz w:val="18"/>
    </w:rPr>
  </w:style>
  <w:style w:type="character" w:styleId="ListLabel2096">
    <w:name w:val="ListLabel 2096"/>
    <w:qFormat/>
    <w:rPr>
      <w:rFonts w:cs="OpenSymbol"/>
      <w:b/>
      <w:sz w:val="18"/>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Symbol"/>
      <w:b/>
      <w:sz w:val="18"/>
    </w:rPr>
  </w:style>
  <w:style w:type="character" w:styleId="ListLabel2104">
    <w:name w:val="ListLabel 2104"/>
    <w:qFormat/>
    <w:rPr>
      <w:rFonts w:cs="Courier New"/>
      <w:sz w:val="18"/>
    </w:rPr>
  </w:style>
  <w:style w:type="character" w:styleId="ListLabel2105">
    <w:name w:val="ListLabel 2105"/>
    <w:qFormat/>
    <w:rPr>
      <w:rFonts w:cs="Wingdings"/>
      <w:sz w:val="18"/>
    </w:rPr>
  </w:style>
  <w:style w:type="character" w:styleId="ListLabel2106">
    <w:name w:val="ListLabel 2106"/>
    <w:qFormat/>
    <w:rPr>
      <w:rFonts w:cs="Symbol"/>
      <w:sz w:val="18"/>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sz w:val="18"/>
    </w:rPr>
  </w:style>
  <w:style w:type="character" w:styleId="ListLabel2113">
    <w:name w:val="ListLabel 2113"/>
    <w:qFormat/>
    <w:rPr>
      <w:rFonts w:cs="Courier New"/>
      <w:sz w:val="18"/>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sz w:val="18"/>
    </w:rPr>
  </w:style>
  <w:style w:type="character" w:styleId="ListLabel2122">
    <w:name w:val="ListLabel 2122"/>
    <w:qFormat/>
    <w:rPr>
      <w:rFonts w:cs="Courier New"/>
      <w:sz w:val="18"/>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cs="OpenSymbol"/>
      <w:b/>
      <w:sz w:val="18"/>
    </w:rPr>
  </w:style>
  <w:style w:type="character" w:styleId="ListLabel2131">
    <w:name w:val="ListLabel 2131"/>
    <w:qFormat/>
    <w:rPr>
      <w:rFonts w:cs="OpenSymbol"/>
      <w:b/>
      <w:sz w:val="18"/>
    </w:rPr>
  </w:style>
  <w:style w:type="character" w:styleId="ListLabel2132">
    <w:name w:val="ListLabel 2132"/>
    <w:qFormat/>
    <w:rPr>
      <w:rFonts w:cs="OpenSymbol"/>
      <w:b/>
      <w:sz w:val="18"/>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Symbol"/>
      <w:b/>
      <w:sz w:val="18"/>
    </w:rPr>
  </w:style>
  <w:style w:type="character" w:styleId="ListLabel2140">
    <w:name w:val="ListLabel 2140"/>
    <w:qFormat/>
    <w:rPr>
      <w:rFonts w:cs="Courier New"/>
      <w:sz w:val="18"/>
    </w:rPr>
  </w:style>
  <w:style w:type="character" w:styleId="ListLabel2141">
    <w:name w:val="ListLabel 2141"/>
    <w:qFormat/>
    <w:rPr>
      <w:rFonts w:cs="Wingdings"/>
      <w:sz w:val="18"/>
    </w:rPr>
  </w:style>
  <w:style w:type="character" w:styleId="ListLabel2142">
    <w:name w:val="ListLabel 2142"/>
    <w:qFormat/>
    <w:rPr>
      <w:rFonts w:cs="Symbol"/>
      <w:sz w:val="18"/>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sz w:val="18"/>
    </w:rPr>
  </w:style>
  <w:style w:type="character" w:styleId="ListLabel2149">
    <w:name w:val="ListLabel 2149"/>
    <w:qFormat/>
    <w:rPr>
      <w:rFonts w:cs="Courier New"/>
      <w:sz w:val="18"/>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18"/>
    </w:rPr>
  </w:style>
  <w:style w:type="character" w:styleId="ListLabel2158">
    <w:name w:val="ListLabel 2158"/>
    <w:qFormat/>
    <w:rPr>
      <w:rFonts w:cs="Courier New"/>
      <w:sz w:val="18"/>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OpenSymbol"/>
      <w:b/>
      <w:sz w:val="18"/>
    </w:rPr>
  </w:style>
  <w:style w:type="character" w:styleId="ListLabel2167">
    <w:name w:val="ListLabel 2167"/>
    <w:qFormat/>
    <w:rPr>
      <w:rFonts w:cs="OpenSymbol"/>
      <w:b/>
      <w:sz w:val="18"/>
    </w:rPr>
  </w:style>
  <w:style w:type="character" w:styleId="ListLabel2168">
    <w:name w:val="ListLabel 2168"/>
    <w:qFormat/>
    <w:rPr>
      <w:rFonts w:cs="OpenSymbol"/>
      <w:b/>
      <w:sz w:val="18"/>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Symbol"/>
      <w:b/>
      <w:sz w:val="18"/>
    </w:rPr>
  </w:style>
  <w:style w:type="character" w:styleId="ListLabel2176">
    <w:name w:val="ListLabel 2176"/>
    <w:qFormat/>
    <w:rPr>
      <w:rFonts w:cs="Courier New"/>
      <w:sz w:val="18"/>
    </w:rPr>
  </w:style>
  <w:style w:type="character" w:styleId="ListLabel2177">
    <w:name w:val="ListLabel 2177"/>
    <w:qFormat/>
    <w:rPr>
      <w:rFonts w:cs="Wingdings"/>
      <w:sz w:val="18"/>
    </w:rPr>
  </w:style>
  <w:style w:type="character" w:styleId="ListLabel2178">
    <w:name w:val="ListLabel 2178"/>
    <w:qFormat/>
    <w:rPr>
      <w:rFonts w:cs="Symbol"/>
      <w:sz w:val="18"/>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rFonts w:cs="Symbol"/>
      <w:sz w:val="18"/>
    </w:rPr>
  </w:style>
  <w:style w:type="character" w:styleId="ListLabel2185">
    <w:name w:val="ListLabel 2185"/>
    <w:qFormat/>
    <w:rPr>
      <w:rFonts w:cs="Courier New"/>
      <w:sz w:val="18"/>
    </w:rPr>
  </w:style>
  <w:style w:type="character" w:styleId="ListLabel2186">
    <w:name w:val="ListLabel 2186"/>
    <w:qFormat/>
    <w:rPr>
      <w:rFonts w:cs="Wingdings"/>
    </w:rPr>
  </w:style>
  <w:style w:type="character" w:styleId="ListLabel2187">
    <w:name w:val="ListLabel 2187"/>
    <w:qFormat/>
    <w:rPr>
      <w:rFonts w:cs="Symbol"/>
    </w:rPr>
  </w:style>
  <w:style w:type="character" w:styleId="ListLabel2188">
    <w:name w:val="ListLabel 2188"/>
    <w:qFormat/>
    <w:rPr>
      <w:rFonts w:cs="Courier New"/>
    </w:rPr>
  </w:style>
  <w:style w:type="character" w:styleId="ListLabel2189">
    <w:name w:val="ListLabel 2189"/>
    <w:qFormat/>
    <w:rPr>
      <w:rFonts w:cs="Wingdings"/>
    </w:rPr>
  </w:style>
  <w:style w:type="character" w:styleId="ListLabel2190">
    <w:name w:val="ListLabel 2190"/>
    <w:qFormat/>
    <w:rPr>
      <w:rFonts w:cs="Symbol"/>
    </w:rPr>
  </w:style>
  <w:style w:type="character" w:styleId="ListLabel2191">
    <w:name w:val="ListLabel 2191"/>
    <w:qFormat/>
    <w:rPr>
      <w:rFonts w:cs="Courier New"/>
    </w:rPr>
  </w:style>
  <w:style w:type="character" w:styleId="ListLabel2192">
    <w:name w:val="ListLabel 2192"/>
    <w:qFormat/>
    <w:rPr>
      <w:rFonts w:cs="Wingdings"/>
    </w:rPr>
  </w:style>
  <w:style w:type="character" w:styleId="ListLabel2193">
    <w:name w:val="ListLabel 2193"/>
    <w:qFormat/>
    <w:rPr>
      <w:rFonts w:cs="OpenSymbol"/>
      <w:b/>
      <w:sz w:val="18"/>
    </w:rPr>
  </w:style>
  <w:style w:type="character" w:styleId="ListLabel2194">
    <w:name w:val="ListLabel 2194"/>
    <w:qFormat/>
    <w:rPr>
      <w:rFonts w:cs="OpenSymbol"/>
      <w:b/>
      <w:sz w:val="18"/>
    </w:rPr>
  </w:style>
  <w:style w:type="character" w:styleId="ListLabel2195">
    <w:name w:val="ListLabel 2195"/>
    <w:qFormat/>
    <w:rPr>
      <w:rFonts w:cs="OpenSymbol"/>
      <w:b/>
      <w:sz w:val="18"/>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Symbol"/>
      <w:b/>
      <w:sz w:val="18"/>
    </w:rPr>
  </w:style>
  <w:style w:type="character" w:styleId="ListLabel2203">
    <w:name w:val="ListLabel 2203"/>
    <w:qFormat/>
    <w:rPr>
      <w:rFonts w:cs="Courier New"/>
      <w:sz w:val="18"/>
    </w:rPr>
  </w:style>
  <w:style w:type="character" w:styleId="ListLabel2204">
    <w:name w:val="ListLabel 2204"/>
    <w:qFormat/>
    <w:rPr>
      <w:rFonts w:cs="Wingdings"/>
      <w:sz w:val="18"/>
    </w:rPr>
  </w:style>
  <w:style w:type="character" w:styleId="ListLabel2205">
    <w:name w:val="ListLabel 2205"/>
    <w:qFormat/>
    <w:rPr>
      <w:rFonts w:cs="Symbol"/>
      <w:sz w:val="18"/>
    </w:rPr>
  </w:style>
  <w:style w:type="character" w:styleId="ListLabel2206">
    <w:name w:val="ListLabel 2206"/>
    <w:qFormat/>
    <w:rPr>
      <w:rFonts w:cs="Courier New"/>
    </w:rPr>
  </w:style>
  <w:style w:type="character" w:styleId="ListLabel2207">
    <w:name w:val="ListLabel 2207"/>
    <w:qFormat/>
    <w:rPr>
      <w:rFonts w:cs="Wingdings"/>
    </w:rPr>
  </w:style>
  <w:style w:type="character" w:styleId="ListLabel2208">
    <w:name w:val="ListLabel 2208"/>
    <w:qFormat/>
    <w:rPr>
      <w:rFonts w:cs="Symbol"/>
    </w:rPr>
  </w:style>
  <w:style w:type="character" w:styleId="ListLabel2209">
    <w:name w:val="ListLabel 2209"/>
    <w:qFormat/>
    <w:rPr>
      <w:rFonts w:cs="Courier New"/>
    </w:rPr>
  </w:style>
  <w:style w:type="character" w:styleId="ListLabel2210">
    <w:name w:val="ListLabel 2210"/>
    <w:qFormat/>
    <w:rPr>
      <w:rFonts w:cs="Wingdings"/>
    </w:rPr>
  </w:style>
  <w:style w:type="character" w:styleId="ListLabel2211">
    <w:name w:val="ListLabel 2211"/>
    <w:qFormat/>
    <w:rPr>
      <w:rFonts w:cs="Symbol"/>
      <w:sz w:val="18"/>
    </w:rPr>
  </w:style>
  <w:style w:type="character" w:styleId="ListLabel2212">
    <w:name w:val="ListLabel 2212"/>
    <w:qFormat/>
    <w:rPr>
      <w:rFonts w:cs="Courier New"/>
      <w:sz w:val="18"/>
    </w:rPr>
  </w:style>
  <w:style w:type="character" w:styleId="ListLabel2213">
    <w:name w:val="ListLabel 2213"/>
    <w:qFormat/>
    <w:rPr>
      <w:rFonts w:cs="Wingdings"/>
    </w:rPr>
  </w:style>
  <w:style w:type="character" w:styleId="ListLabel2214">
    <w:name w:val="ListLabel 2214"/>
    <w:qFormat/>
    <w:rPr>
      <w:rFonts w:cs="Symbol"/>
    </w:rPr>
  </w:style>
  <w:style w:type="character" w:styleId="ListLabel2215">
    <w:name w:val="ListLabel 2215"/>
    <w:qFormat/>
    <w:rPr>
      <w:rFonts w:cs="Courier New"/>
    </w:rPr>
  </w:style>
  <w:style w:type="character" w:styleId="ListLabel2216">
    <w:name w:val="ListLabel 2216"/>
    <w:qFormat/>
    <w:rPr>
      <w:rFonts w:cs="Wingdings"/>
    </w:rPr>
  </w:style>
  <w:style w:type="character" w:styleId="ListLabel2217">
    <w:name w:val="ListLabel 2217"/>
    <w:qFormat/>
    <w:rPr>
      <w:rFonts w:cs="Symbol"/>
    </w:rPr>
  </w:style>
  <w:style w:type="character" w:styleId="ListLabel2218">
    <w:name w:val="ListLabel 2218"/>
    <w:qFormat/>
    <w:rPr>
      <w:rFonts w:cs="Courier New"/>
    </w:rPr>
  </w:style>
  <w:style w:type="character" w:styleId="ListLabel2219">
    <w:name w:val="ListLabel 2219"/>
    <w:qFormat/>
    <w:rPr>
      <w:rFonts w:cs="Wingdings"/>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b/>
      <w:sz w:val="18"/>
    </w:rPr>
  </w:style>
  <w:style w:type="character" w:styleId="ListLabel2230">
    <w:name w:val="ListLabel 2230"/>
    <w:qFormat/>
    <w:rPr>
      <w:rFonts w:cs="OpenSymbol"/>
      <w:b/>
      <w:sz w:val="18"/>
    </w:rPr>
  </w:style>
  <w:style w:type="character" w:styleId="ListLabel2231">
    <w:name w:val="ListLabel 2231"/>
    <w:qFormat/>
    <w:rPr>
      <w:rFonts w:cs="OpenSymbol"/>
      <w:b/>
      <w:sz w:val="18"/>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Symbol"/>
      <w:b/>
      <w:sz w:val="18"/>
    </w:rPr>
  </w:style>
  <w:style w:type="character" w:styleId="ListLabel2239">
    <w:name w:val="ListLabel 2239"/>
    <w:qFormat/>
    <w:rPr>
      <w:rFonts w:cs="Courier New"/>
      <w:sz w:val="18"/>
    </w:rPr>
  </w:style>
  <w:style w:type="character" w:styleId="ListLabel2240">
    <w:name w:val="ListLabel 2240"/>
    <w:qFormat/>
    <w:rPr>
      <w:rFonts w:cs="Wingdings"/>
      <w:sz w:val="18"/>
    </w:rPr>
  </w:style>
  <w:style w:type="character" w:styleId="ListLabel2241">
    <w:name w:val="ListLabel 2241"/>
    <w:qFormat/>
    <w:rPr>
      <w:rFonts w:cs="Symbol"/>
      <w:sz w:val="18"/>
    </w:rPr>
  </w:style>
  <w:style w:type="character" w:styleId="ListLabel2242">
    <w:name w:val="ListLabel 2242"/>
    <w:qFormat/>
    <w:rPr>
      <w:rFonts w:cs="Courier New"/>
    </w:rPr>
  </w:style>
  <w:style w:type="character" w:styleId="ListLabel2243">
    <w:name w:val="ListLabel 2243"/>
    <w:qFormat/>
    <w:rPr>
      <w:rFonts w:cs="Wingdings"/>
    </w:rPr>
  </w:style>
  <w:style w:type="character" w:styleId="ListLabel2244">
    <w:name w:val="ListLabel 2244"/>
    <w:qFormat/>
    <w:rPr>
      <w:rFonts w:cs="Symbol"/>
    </w:rPr>
  </w:style>
  <w:style w:type="character" w:styleId="ListLabel2245">
    <w:name w:val="ListLabel 2245"/>
    <w:qFormat/>
    <w:rPr>
      <w:rFonts w:cs="Courier New"/>
    </w:rPr>
  </w:style>
  <w:style w:type="character" w:styleId="ListLabel2246">
    <w:name w:val="ListLabel 2246"/>
    <w:qFormat/>
    <w:rPr>
      <w:rFonts w:cs="Wingdings"/>
    </w:rPr>
  </w:style>
  <w:style w:type="character" w:styleId="ListLabel2247">
    <w:name w:val="ListLabel 2247"/>
    <w:qFormat/>
    <w:rPr>
      <w:rFonts w:cs="Symbol"/>
      <w:sz w:val="18"/>
    </w:rPr>
  </w:style>
  <w:style w:type="character" w:styleId="ListLabel2248">
    <w:name w:val="ListLabel 2248"/>
    <w:qFormat/>
    <w:rPr>
      <w:rFonts w:cs="Courier New"/>
      <w:sz w:val="18"/>
    </w:rPr>
  </w:style>
  <w:style w:type="character" w:styleId="ListLabel2249">
    <w:name w:val="ListLabel 2249"/>
    <w:qFormat/>
    <w:rPr>
      <w:rFonts w:cs="Wingdings"/>
      <w:sz w:val="18"/>
    </w:rPr>
  </w:style>
  <w:style w:type="character" w:styleId="ListLabel2250">
    <w:name w:val="ListLabel 2250"/>
    <w:qFormat/>
    <w:rPr>
      <w:rFonts w:cs="Symbol"/>
    </w:rPr>
  </w:style>
  <w:style w:type="character" w:styleId="ListLabel2251">
    <w:name w:val="ListLabel 2251"/>
    <w:qFormat/>
    <w:rPr>
      <w:rFonts w:cs="Courier New"/>
    </w:rPr>
  </w:style>
  <w:style w:type="character" w:styleId="ListLabel2252">
    <w:name w:val="ListLabel 2252"/>
    <w:qFormat/>
    <w:rPr>
      <w:rFonts w:cs="Wingdings"/>
    </w:rPr>
  </w:style>
  <w:style w:type="character" w:styleId="ListLabel2253">
    <w:name w:val="ListLabel 2253"/>
    <w:qFormat/>
    <w:rPr>
      <w:rFonts w:cs="Symbol"/>
    </w:rPr>
  </w:style>
  <w:style w:type="character" w:styleId="ListLabel2254">
    <w:name w:val="ListLabel 2254"/>
    <w:qFormat/>
    <w:rPr>
      <w:rFonts w:cs="Courier New"/>
    </w:rPr>
  </w:style>
  <w:style w:type="character" w:styleId="ListLabel2255">
    <w:name w:val="ListLabel 2255"/>
    <w:qFormat/>
    <w:rPr>
      <w:rFonts w:cs="Wingdings"/>
    </w:rPr>
  </w:style>
  <w:style w:type="character" w:styleId="ListLabel2256">
    <w:name w:val="ListLabel 2256"/>
    <w:qFormat/>
    <w:rPr>
      <w:rFonts w:cs="OpenSymbol"/>
      <w:b/>
      <w:sz w:val="18"/>
    </w:rPr>
  </w:style>
  <w:style w:type="character" w:styleId="ListLabel2257">
    <w:name w:val="ListLabel 2257"/>
    <w:qFormat/>
    <w:rPr>
      <w:rFonts w:cs="OpenSymbol"/>
      <w:b/>
      <w:sz w:val="18"/>
    </w:rPr>
  </w:style>
  <w:style w:type="character" w:styleId="ListLabel2258">
    <w:name w:val="ListLabel 2258"/>
    <w:qFormat/>
    <w:rPr>
      <w:rFonts w:cs="OpenSymbol"/>
      <w:b/>
      <w:sz w:val="18"/>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Symbol"/>
      <w:b/>
      <w:sz w:val="18"/>
    </w:rPr>
  </w:style>
  <w:style w:type="character" w:styleId="ListLabel2266">
    <w:name w:val="ListLabel 2266"/>
    <w:qFormat/>
    <w:rPr>
      <w:rFonts w:cs="Courier New"/>
      <w:sz w:val="18"/>
    </w:rPr>
  </w:style>
  <w:style w:type="character" w:styleId="ListLabel2267">
    <w:name w:val="ListLabel 2267"/>
    <w:qFormat/>
    <w:rPr>
      <w:rFonts w:cs="Wingdings"/>
      <w:sz w:val="18"/>
    </w:rPr>
  </w:style>
  <w:style w:type="character" w:styleId="ListLabel2268">
    <w:name w:val="ListLabel 2268"/>
    <w:qFormat/>
    <w:rPr>
      <w:rFonts w:cs="Symbol"/>
      <w:sz w:val="18"/>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sz w:val="18"/>
    </w:rPr>
  </w:style>
  <w:style w:type="character" w:styleId="ListLabel2275">
    <w:name w:val="ListLabel 2275"/>
    <w:qFormat/>
    <w:rPr>
      <w:rFonts w:cs="Courier New"/>
      <w:sz w:val="18"/>
    </w:rPr>
  </w:style>
  <w:style w:type="character" w:styleId="ListLabel2276">
    <w:name w:val="ListLabel 2276"/>
    <w:qFormat/>
    <w:rPr>
      <w:rFonts w:cs="Wingdings"/>
      <w:sz w:val="18"/>
    </w:rPr>
  </w:style>
  <w:style w:type="character" w:styleId="ListLabel2277">
    <w:name w:val="ListLabel 2277"/>
    <w:qFormat/>
    <w:rPr>
      <w:rFonts w:cs="Symbol"/>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egoe UI"/>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b/>
      <w:sz w:val="18"/>
    </w:rPr>
  </w:style>
  <w:style w:type="character" w:styleId="ListLabel2293">
    <w:name w:val="ListLabel 2293"/>
    <w:qFormat/>
    <w:rPr>
      <w:rFonts w:cs="OpenSymbol"/>
      <w:b/>
      <w:sz w:val="18"/>
    </w:rPr>
  </w:style>
  <w:style w:type="character" w:styleId="ListLabel2294">
    <w:name w:val="ListLabel 2294"/>
    <w:qFormat/>
    <w:rPr>
      <w:rFonts w:cs="OpenSymbol"/>
      <w:b/>
      <w:sz w:val="18"/>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Symbol"/>
      <w:b/>
      <w:sz w:val="18"/>
    </w:rPr>
  </w:style>
  <w:style w:type="character" w:styleId="ListLabel2302">
    <w:name w:val="ListLabel 2302"/>
    <w:qFormat/>
    <w:rPr>
      <w:rFonts w:cs="Courier New"/>
      <w:sz w:val="18"/>
    </w:rPr>
  </w:style>
  <w:style w:type="character" w:styleId="ListLabel2303">
    <w:name w:val="ListLabel 2303"/>
    <w:qFormat/>
    <w:rPr>
      <w:rFonts w:cs="Wingdings"/>
      <w:sz w:val="18"/>
    </w:rPr>
  </w:style>
  <w:style w:type="character" w:styleId="ListLabel2304">
    <w:name w:val="ListLabel 2304"/>
    <w:qFormat/>
    <w:rPr>
      <w:rFonts w:cs="Symbol"/>
      <w:sz w:val="18"/>
    </w:rPr>
  </w:style>
  <w:style w:type="character" w:styleId="ListLabel2305">
    <w:name w:val="ListLabel 2305"/>
    <w:qFormat/>
    <w:rPr>
      <w:rFonts w:cs="Courier New"/>
    </w:rPr>
  </w:style>
  <w:style w:type="character" w:styleId="ListLabel2306">
    <w:name w:val="ListLabel 2306"/>
    <w:qFormat/>
    <w:rPr>
      <w:rFonts w:cs="Wingdings"/>
    </w:rPr>
  </w:style>
  <w:style w:type="character" w:styleId="ListLabel2307">
    <w:name w:val="ListLabel 2307"/>
    <w:qFormat/>
    <w:rPr>
      <w:rFonts w:cs="Symbol"/>
    </w:rPr>
  </w:style>
  <w:style w:type="character" w:styleId="ListLabel2308">
    <w:name w:val="ListLabel 2308"/>
    <w:qFormat/>
    <w:rPr>
      <w:rFonts w:cs="Courier New"/>
    </w:rPr>
  </w:style>
  <w:style w:type="character" w:styleId="ListLabel2309">
    <w:name w:val="ListLabel 2309"/>
    <w:qFormat/>
    <w:rPr>
      <w:rFonts w:cs="Wingdings"/>
    </w:rPr>
  </w:style>
  <w:style w:type="character" w:styleId="ListLabel2310">
    <w:name w:val="ListLabel 2310"/>
    <w:qFormat/>
    <w:rPr>
      <w:rFonts w:cs="Symbol"/>
      <w:sz w:val="18"/>
    </w:rPr>
  </w:style>
  <w:style w:type="character" w:styleId="ListLabel2311">
    <w:name w:val="ListLabel 2311"/>
    <w:qFormat/>
    <w:rPr>
      <w:rFonts w:cs="Courier New"/>
      <w:sz w:val="18"/>
    </w:rPr>
  </w:style>
  <w:style w:type="character" w:styleId="ListLabel2312">
    <w:name w:val="ListLabel 2312"/>
    <w:qFormat/>
    <w:rPr>
      <w:rFonts w:cs="Wingdings"/>
      <w:sz w:val="18"/>
    </w:rPr>
  </w:style>
  <w:style w:type="character" w:styleId="ListLabel2313">
    <w:name w:val="ListLabel 2313"/>
    <w:qFormat/>
    <w:rPr>
      <w:rFonts w:cs="Symbol"/>
    </w:rPr>
  </w:style>
  <w:style w:type="character" w:styleId="ListLabel2314">
    <w:name w:val="ListLabel 2314"/>
    <w:qFormat/>
    <w:rPr>
      <w:rFonts w:cs="Courier New"/>
    </w:rPr>
  </w:style>
  <w:style w:type="character" w:styleId="ListLabel2315">
    <w:name w:val="ListLabel 2315"/>
    <w:qFormat/>
    <w:rPr>
      <w:rFonts w:cs="Wingdings"/>
    </w:rPr>
  </w:style>
  <w:style w:type="character" w:styleId="ListLabel2316">
    <w:name w:val="ListLabel 2316"/>
    <w:qFormat/>
    <w:rPr>
      <w:rFonts w:cs="Symbol"/>
    </w:rPr>
  </w:style>
  <w:style w:type="character" w:styleId="ListLabel2317">
    <w:name w:val="ListLabel 2317"/>
    <w:qFormat/>
    <w:rPr>
      <w:rFonts w:cs="Courier New"/>
    </w:rPr>
  </w:style>
  <w:style w:type="character" w:styleId="ListLabel2318">
    <w:name w:val="ListLabel 2318"/>
    <w:qFormat/>
    <w:rPr>
      <w:rFonts w:cs="Wingdings"/>
    </w:rPr>
  </w:style>
  <w:style w:type="character" w:styleId="ListLabel2319">
    <w:name w:val="ListLabel 2319"/>
    <w:qFormat/>
    <w:rPr>
      <w:rFonts w:cs="Segoe UI"/>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b/>
      <w:sz w:val="18"/>
    </w:rPr>
  </w:style>
  <w:style w:type="character" w:styleId="ListLabel2329">
    <w:name w:val="ListLabel 2329"/>
    <w:qFormat/>
    <w:rPr>
      <w:rFonts w:cs="OpenSymbol"/>
      <w:b/>
      <w:sz w:val="18"/>
    </w:rPr>
  </w:style>
  <w:style w:type="character" w:styleId="ListLabel2330">
    <w:name w:val="ListLabel 2330"/>
    <w:qFormat/>
    <w:rPr>
      <w:rFonts w:cs="OpenSymbol"/>
      <w:b/>
      <w:sz w:val="18"/>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Symbol"/>
      <w:b/>
      <w:sz w:val="18"/>
    </w:rPr>
  </w:style>
  <w:style w:type="character" w:styleId="ListLabel2338">
    <w:name w:val="ListLabel 2338"/>
    <w:qFormat/>
    <w:rPr>
      <w:rFonts w:cs="Courier New"/>
      <w:sz w:val="18"/>
    </w:rPr>
  </w:style>
  <w:style w:type="character" w:styleId="ListLabel2339">
    <w:name w:val="ListLabel 2339"/>
    <w:qFormat/>
    <w:rPr>
      <w:rFonts w:cs="Wingdings"/>
      <w:sz w:val="18"/>
    </w:rPr>
  </w:style>
  <w:style w:type="character" w:styleId="ListLabel2340">
    <w:name w:val="ListLabel 2340"/>
    <w:qFormat/>
    <w:rPr>
      <w:rFonts w:cs="Symbol"/>
      <w:sz w:val="18"/>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sz w:val="18"/>
    </w:rPr>
  </w:style>
  <w:style w:type="character" w:styleId="ListLabel2347">
    <w:name w:val="ListLabel 2347"/>
    <w:qFormat/>
    <w:rPr>
      <w:rFonts w:cs="Courier New"/>
      <w:sz w:val="18"/>
    </w:rPr>
  </w:style>
  <w:style w:type="character" w:styleId="ListLabel2348">
    <w:name w:val="ListLabel 2348"/>
    <w:qFormat/>
    <w:rPr>
      <w:rFonts w:cs="Wingdings"/>
      <w:sz w:val="18"/>
    </w:rPr>
  </w:style>
  <w:style w:type="character" w:styleId="ListLabel2349">
    <w:name w:val="ListLabel 2349"/>
    <w:qFormat/>
    <w:rPr>
      <w:rFonts w:cs="Symbol"/>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egoe UI"/>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b/>
      <w:sz w:val="18"/>
    </w:rPr>
  </w:style>
  <w:style w:type="character" w:styleId="ListLabel2365">
    <w:name w:val="ListLabel 2365"/>
    <w:qFormat/>
    <w:rPr>
      <w:rFonts w:cs="OpenSymbol"/>
      <w:b/>
      <w:sz w:val="18"/>
    </w:rPr>
  </w:style>
  <w:style w:type="character" w:styleId="ListLabel2366">
    <w:name w:val="ListLabel 2366"/>
    <w:qFormat/>
    <w:rPr>
      <w:rFonts w:cs="OpenSymbol"/>
      <w:b/>
      <w:sz w:val="18"/>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Symbol"/>
      <w:b/>
      <w:sz w:val="18"/>
    </w:rPr>
  </w:style>
  <w:style w:type="character" w:styleId="ListLabel2374">
    <w:name w:val="ListLabel 2374"/>
    <w:qFormat/>
    <w:rPr>
      <w:rFonts w:cs="Courier New"/>
      <w:sz w:val="18"/>
    </w:rPr>
  </w:style>
  <w:style w:type="character" w:styleId="ListLabel2375">
    <w:name w:val="ListLabel 2375"/>
    <w:qFormat/>
    <w:rPr>
      <w:rFonts w:cs="Wingdings"/>
      <w:sz w:val="18"/>
    </w:rPr>
  </w:style>
  <w:style w:type="character" w:styleId="ListLabel2376">
    <w:name w:val="ListLabel 2376"/>
    <w:qFormat/>
    <w:rPr>
      <w:rFonts w:cs="Symbol"/>
      <w:sz w:val="18"/>
    </w:rPr>
  </w:style>
  <w:style w:type="character" w:styleId="ListLabel2377">
    <w:name w:val="ListLabel 2377"/>
    <w:qFormat/>
    <w:rPr>
      <w:rFonts w:cs="Courier New"/>
    </w:rPr>
  </w:style>
  <w:style w:type="character" w:styleId="ListLabel2378">
    <w:name w:val="ListLabel 2378"/>
    <w:qFormat/>
    <w:rPr>
      <w:rFonts w:cs="Wingdings"/>
    </w:rPr>
  </w:style>
  <w:style w:type="character" w:styleId="ListLabel2379">
    <w:name w:val="ListLabel 2379"/>
    <w:qFormat/>
    <w:rPr>
      <w:rFonts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sz w:val="18"/>
    </w:rPr>
  </w:style>
  <w:style w:type="character" w:styleId="ListLabel2383">
    <w:name w:val="ListLabel 2383"/>
    <w:qFormat/>
    <w:rPr>
      <w:rFonts w:cs="Courier New"/>
      <w:sz w:val="18"/>
    </w:rPr>
  </w:style>
  <w:style w:type="character" w:styleId="ListLabel2384">
    <w:name w:val="ListLabel 2384"/>
    <w:qFormat/>
    <w:rPr>
      <w:rFonts w:cs="Wingdings"/>
      <w:sz w:val="18"/>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egoe UI"/>
      <w:b w:val="false"/>
      <w:sz w:val="18"/>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b/>
      <w:sz w:val="18"/>
    </w:rPr>
  </w:style>
  <w:style w:type="character" w:styleId="ListLabel2401">
    <w:name w:val="ListLabel 2401"/>
    <w:qFormat/>
    <w:rPr>
      <w:rFonts w:cs="OpenSymbol"/>
      <w:b/>
      <w:sz w:val="18"/>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b/>
      <w:sz w:val="18"/>
    </w:rPr>
  </w:style>
  <w:style w:type="character" w:styleId="ListLabel2410">
    <w:name w:val="ListLabel 2410"/>
    <w:qFormat/>
    <w:rPr>
      <w:rFonts w:cs="OpenSymbol"/>
      <w:b/>
      <w:sz w:val="18"/>
    </w:rPr>
  </w:style>
  <w:style w:type="character" w:styleId="ListLabel2411">
    <w:name w:val="ListLabel 2411"/>
    <w:qFormat/>
    <w:rPr>
      <w:rFonts w:cs="OpenSymbol"/>
      <w:b/>
      <w:sz w:val="18"/>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Symbol"/>
      <w:b/>
      <w:sz w:val="18"/>
    </w:rPr>
  </w:style>
  <w:style w:type="character" w:styleId="ListLabel2419">
    <w:name w:val="ListLabel 2419"/>
    <w:qFormat/>
    <w:rPr>
      <w:rFonts w:cs="Courier New"/>
      <w:sz w:val="18"/>
    </w:rPr>
  </w:style>
  <w:style w:type="character" w:styleId="ListLabel2420">
    <w:name w:val="ListLabel 2420"/>
    <w:qFormat/>
    <w:rPr>
      <w:rFonts w:cs="Wingdings"/>
      <w:sz w:val="18"/>
    </w:rPr>
  </w:style>
  <w:style w:type="character" w:styleId="ListLabel2421">
    <w:name w:val="ListLabel 2421"/>
    <w:qFormat/>
    <w:rPr>
      <w:rFonts w:cs="Symbol"/>
      <w:sz w:val="18"/>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18"/>
    </w:rPr>
  </w:style>
  <w:style w:type="character" w:styleId="ListLabel2428">
    <w:name w:val="ListLabel 2428"/>
    <w:qFormat/>
    <w:rPr>
      <w:rFonts w:cs="Courier New"/>
      <w:sz w:val="18"/>
    </w:rPr>
  </w:style>
  <w:style w:type="character" w:styleId="ListLabel2429">
    <w:name w:val="ListLabel 2429"/>
    <w:qFormat/>
    <w:rPr>
      <w:rFonts w:cs="Wingdings"/>
      <w:sz w:val="18"/>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egoe UI"/>
      <w:b w:val="false"/>
      <w:sz w:val="18"/>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b/>
      <w:sz w:val="18"/>
    </w:rPr>
  </w:style>
  <w:style w:type="character" w:styleId="ListLabel2446">
    <w:name w:val="ListLabel 2446"/>
    <w:qFormat/>
    <w:rPr>
      <w:rFonts w:cs="OpenSymbol"/>
      <w:b/>
      <w:sz w:val="18"/>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b/>
      <w:sz w:val="18"/>
    </w:rPr>
  </w:style>
  <w:style w:type="character" w:styleId="ListLabel2455">
    <w:name w:val="ListLabel 2455"/>
    <w:qFormat/>
    <w:rPr>
      <w:rFonts w:cs="OpenSymbol"/>
      <w:b/>
      <w:sz w:val="18"/>
    </w:rPr>
  </w:style>
  <w:style w:type="character" w:styleId="ListLabel2456">
    <w:name w:val="ListLabel 2456"/>
    <w:qFormat/>
    <w:rPr>
      <w:rFonts w:cs="OpenSymbol"/>
      <w:b/>
      <w:sz w:val="18"/>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Symbol"/>
      <w:b/>
      <w:sz w:val="18"/>
    </w:rPr>
  </w:style>
  <w:style w:type="character" w:styleId="ListLabel2464">
    <w:name w:val="ListLabel 2464"/>
    <w:qFormat/>
    <w:rPr>
      <w:rFonts w:cs="Courier New"/>
      <w:sz w:val="18"/>
    </w:rPr>
  </w:style>
  <w:style w:type="character" w:styleId="ListLabel2465">
    <w:name w:val="ListLabel 2465"/>
    <w:qFormat/>
    <w:rPr>
      <w:rFonts w:cs="Wingdings"/>
      <w:sz w:val="18"/>
    </w:rPr>
  </w:style>
  <w:style w:type="character" w:styleId="ListLabel2466">
    <w:name w:val="ListLabel 2466"/>
    <w:qFormat/>
    <w:rPr>
      <w:rFonts w:cs="Symbol"/>
      <w:sz w:val="18"/>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sz w:val="18"/>
    </w:rPr>
  </w:style>
  <w:style w:type="character" w:styleId="ListLabel2473">
    <w:name w:val="ListLabel 2473"/>
    <w:qFormat/>
    <w:rPr>
      <w:rFonts w:cs="Courier New"/>
      <w:sz w:val="18"/>
    </w:rPr>
  </w:style>
  <w:style w:type="character" w:styleId="ListLabel2474">
    <w:name w:val="ListLabel 2474"/>
    <w:qFormat/>
    <w:rPr>
      <w:rFonts w:cs="Wingdings"/>
      <w:sz w:val="18"/>
    </w:rPr>
  </w:style>
  <w:style w:type="character" w:styleId="ListLabel2475">
    <w:name w:val="ListLabel 2475"/>
    <w:qFormat/>
    <w:rPr>
      <w:rFonts w:cs="Symbol"/>
    </w:rPr>
  </w:style>
  <w:style w:type="character" w:styleId="ListLabel2476">
    <w:name w:val="ListLabel 2476"/>
    <w:qFormat/>
    <w:rPr>
      <w:rFonts w:cs="Courier New"/>
    </w:rPr>
  </w:style>
  <w:style w:type="character" w:styleId="ListLabel2477">
    <w:name w:val="ListLabel 2477"/>
    <w:qFormat/>
    <w:rPr>
      <w:rFonts w:cs="Wingdings"/>
    </w:rPr>
  </w:style>
  <w:style w:type="character" w:styleId="ListLabel2478">
    <w:name w:val="ListLabel 2478"/>
    <w:qFormat/>
    <w:rPr>
      <w:rFonts w:cs="Symbol"/>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OpenSymbol"/>
      <w:b/>
      <w:sz w:val="18"/>
    </w:rPr>
  </w:style>
  <w:style w:type="character" w:styleId="ListLabel2482">
    <w:name w:val="ListLabel 2482"/>
    <w:qFormat/>
    <w:rPr>
      <w:rFonts w:cs="OpenSymbol"/>
      <w:b/>
      <w:sz w:val="18"/>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Application>LibreOffice/5.1.3.2$Windows_X86_64 LibreOffice_project/644e4637d1d8544fd9f56425bd6cec110e49301b</Application>
  <Pages>3</Pages>
  <Words>1001</Words>
  <Characters>4975</Characters>
  <CharactersWithSpaces>5928</CharactersWithSpaces>
  <Paragraphs>87</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2023-12-13T18:54:06Z</dcterms:modified>
  <cp:revision>43</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