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 xml:space="preserve">Board meeting at </w:t>
      </w:r>
      <w:r>
        <w:rPr>
          <w:rStyle w:val="HighlightedVariable"/>
          <w:b/>
          <w:bCs/>
          <w:color w:val="365F91"/>
          <w:sz w:val="28"/>
          <w:szCs w:val="28"/>
        </w:rPr>
        <w:t xml:space="preserve">The </w:t>
      </w:r>
      <w:r>
        <w:rPr>
          <w:rStyle w:val="HighlightedVariable"/>
          <w:b/>
          <w:bCs/>
          <w:color w:val="365F91"/>
          <w:sz w:val="28"/>
          <w:szCs w:val="28"/>
        </w:rPr>
        <w:t>Schoolhouse in Poncha Springs</w:t>
      </w:r>
    </w:p>
    <w:p>
      <w:pPr>
        <w:pStyle w:val="TextBody"/>
        <w:spacing w:before="0" w:after="0"/>
        <w:rPr/>
      </w:pPr>
      <w:r>
        <w:rPr/>
      </w:r>
    </w:p>
    <w:p>
      <w:pPr>
        <w:pStyle w:val="TitleMajor"/>
        <w:ind w:left="0" w:right="720" w:hanging="0"/>
        <w:rPr/>
      </w:pPr>
      <w:r>
        <w:rPr>
          <w:sz w:val="28"/>
          <w:szCs w:val="28"/>
        </w:rPr>
        <w:t>Meeting Minutes: June 27, 2022</w:t>
      </w:r>
    </w:p>
    <w:p>
      <w:pPr>
        <w:pStyle w:val="TextBody"/>
        <w:ind w:left="0" w:hanging="0"/>
        <w:rPr/>
      </w:pPr>
      <w:r>
        <w:rPr/>
      </w:r>
    </w:p>
    <w:tbl>
      <w:tblPr>
        <w:tblW w:w="6945" w:type="dxa"/>
        <w:jc w:val="left"/>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t>VIA ZOOM</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Laurel Biedermann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Administrative Coordinator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Rick Hum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Rachele Vierthaler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b/>
          <w:b/>
          <w:bCs/>
          <w:sz w:val="18"/>
          <w:szCs w:val="18"/>
        </w:rPr>
      </w:pPr>
      <w:r>
        <w:rPr>
          <w:b/>
          <w:bCs/>
          <w:sz w:val="18"/>
          <w:szCs w:val="18"/>
        </w:rPr>
      </w:r>
    </w:p>
    <w:p>
      <w:pPr>
        <w:pStyle w:val="Normal"/>
        <w:widowControl/>
        <w:bidi w:val="0"/>
        <w:spacing w:before="60" w:after="60"/>
        <w:ind w:left="0" w:right="360" w:hanging="0"/>
        <w:jc w:val="left"/>
        <w:rPr>
          <w:b/>
          <w:b/>
          <w:bCs/>
          <w:sz w:val="18"/>
          <w:szCs w:val="18"/>
        </w:rPr>
      </w:pPr>
      <w:r>
        <w:rPr>
          <w:b/>
          <w:bCs/>
          <w:sz w:val="18"/>
          <w:szCs w:val="18"/>
        </w:rPr>
        <w:t xml:space="preserve">Executive Director, Amy Lovato, of The Schoolhouse gave </w:t>
      </w:r>
      <w:r>
        <w:rPr>
          <w:b/>
          <w:bCs/>
          <w:sz w:val="18"/>
          <w:szCs w:val="18"/>
        </w:rPr>
        <w:t xml:space="preserve">the CCCF Board </w:t>
      </w:r>
      <w:r>
        <w:rPr>
          <w:b/>
          <w:bCs/>
          <w:sz w:val="18"/>
          <w:szCs w:val="18"/>
        </w:rPr>
        <w:t xml:space="preserve">a brief overview of how The Schoolhouse came to be and the number of children being taught.  </w:t>
      </w:r>
      <w:r>
        <w:rPr>
          <w:b/>
          <w:bCs/>
          <w:sz w:val="18"/>
          <w:szCs w:val="18"/>
        </w:rPr>
        <w:t xml:space="preserve">Also talked about the challenges they face and the need for additional slots for this age group.  </w:t>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Cs w:val="28"/>
              </w:rPr>
            </w:pPr>
            <w:r>
              <w:rPr>
                <w:szCs w:val="28"/>
              </w:rPr>
              <w:t xml:space="preserve">Agenda Items </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Consent Agenda items were approved as presented.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cs="Arial"/>
                      <w:b/>
                      <w:b/>
                      <w:bCs/>
                      <w:sz w:val="18"/>
                      <w:szCs w:val="18"/>
                    </w:rPr>
                  </w:pPr>
                  <w:r>
                    <w:rPr>
                      <w:rFonts w:cs="Arial"/>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spacing w:before="0" w:after="115"/>
                    <w:rPr/>
                  </w:pPr>
                  <w:r>
                    <w:rPr>
                      <w:rFonts w:cs="Arial"/>
                      <w:b/>
                      <w:bCs/>
                      <w:sz w:val="18"/>
                      <w:szCs w:val="18"/>
                    </w:rPr>
                    <w:t>Chair Updates</w:t>
                  </w:r>
                </w:p>
                <w:p>
                  <w:pPr>
                    <w:pStyle w:val="ListParagraph"/>
                    <w:numPr>
                      <w:ilvl w:val="0"/>
                      <w:numId w:val="4"/>
                    </w:numPr>
                    <w:spacing w:before="0" w:after="115"/>
                    <w:contextualSpacing/>
                    <w:rPr/>
                  </w:pPr>
                  <w:r>
                    <w:rPr>
                      <w:rFonts w:cs="Arial" w:ascii="Arial" w:hAnsi="Arial"/>
                      <w:sz w:val="18"/>
                      <w:szCs w:val="18"/>
                      <w:u w:val="single"/>
                    </w:rPr>
                    <w:t xml:space="preserve">Strategic planning for the </w:t>
                  </w:r>
                  <w:r>
                    <w:rPr>
                      <w:rFonts w:cs="Arial" w:ascii="Arial" w:hAnsi="Arial"/>
                      <w:sz w:val="18"/>
                      <w:szCs w:val="18"/>
                      <w:u w:val="none"/>
                    </w:rPr>
                    <w:t xml:space="preserve">organization:  </w:t>
                  </w:r>
                  <w:r>
                    <w:rPr>
                      <w:rFonts w:cs="Arial" w:ascii="Arial" w:hAnsi="Arial"/>
                      <w:sz w:val="18"/>
                      <w:szCs w:val="18"/>
                      <w:u w:val="none"/>
                    </w:rPr>
                    <w:t>Starting</w:t>
                  </w:r>
                  <w:r>
                    <w:rPr>
                      <w:rFonts w:cs="Arial" w:ascii="Arial" w:hAnsi="Arial"/>
                      <w:sz w:val="18"/>
                      <w:szCs w:val="18"/>
                    </w:rPr>
                    <w:t xml:space="preserve"> to plan for strategic planning activities in the next few months.  Suggestion to reach out to CCCF's stakeholders, like the municipalities perhaps with a questionnaire.  </w:t>
                  </w:r>
                </w:p>
                <w:p>
                  <w:pPr>
                    <w:pStyle w:val="ListParagraph"/>
                    <w:numPr>
                      <w:ilvl w:val="1"/>
                      <w:numId w:val="4"/>
                    </w:numPr>
                    <w:spacing w:before="0" w:after="115"/>
                    <w:contextualSpacing/>
                    <w:rPr/>
                  </w:pPr>
                  <w:r>
                    <w:rPr>
                      <w:rFonts w:cs="Arial" w:ascii="Arial" w:hAnsi="Arial"/>
                      <w:sz w:val="18"/>
                      <w:szCs w:val="18"/>
                    </w:rPr>
                    <w:t>It’s difficult and tiring to try to do all the strategy discussion in one afternoon or one day.  The planning sessions can be spread out over the year, talking about different segments.</w:t>
                  </w:r>
                </w:p>
                <w:p>
                  <w:pPr>
                    <w:pStyle w:val="ListParagraph"/>
                    <w:numPr>
                      <w:ilvl w:val="1"/>
                      <w:numId w:val="4"/>
                    </w:numPr>
                    <w:spacing w:before="0" w:after="115"/>
                    <w:contextualSpacing/>
                    <w:rPr/>
                  </w:pPr>
                  <w:r>
                    <w:rPr>
                      <w:rFonts w:cs="Arial" w:ascii="Arial" w:hAnsi="Arial"/>
                      <w:sz w:val="18"/>
                      <w:szCs w:val="18"/>
                    </w:rPr>
                    <w:t xml:space="preserve">With the previous board members, a survey was done about what CCCF’s focus should be regarding the over-arching goals and focus.  Need to re-evaluate now.  Betsy, Connie and Paul will initiate this activity.  </w:t>
                  </w:r>
                </w:p>
                <w:p>
                  <w:pPr>
                    <w:pStyle w:val="ListParagraph"/>
                    <w:numPr>
                      <w:ilvl w:val="0"/>
                      <w:numId w:val="0"/>
                    </w:numPr>
                    <w:spacing w:before="0" w:after="115"/>
                    <w:ind w:left="1440" w:hanging="0"/>
                    <w:contextualSpacing/>
                    <w:rPr>
                      <w:rFonts w:ascii="Arial" w:hAnsi="Arial" w:cs="Arial"/>
                      <w:sz w:val="18"/>
                      <w:szCs w:val="18"/>
                    </w:rPr>
                  </w:pPr>
                  <w:r>
                    <w:rPr>
                      <w:rFonts w:cs="Arial" w:ascii="Arial" w:hAnsi="Arial"/>
                      <w:sz w:val="18"/>
                      <w:szCs w:val="18"/>
                    </w:rPr>
                  </w:r>
                </w:p>
                <w:p>
                  <w:pPr>
                    <w:pStyle w:val="ListParagraph"/>
                    <w:numPr>
                      <w:ilvl w:val="0"/>
                      <w:numId w:val="4"/>
                    </w:numPr>
                    <w:spacing w:before="0" w:after="115"/>
                    <w:contextualSpacing/>
                    <w:rPr/>
                  </w:pPr>
                  <w:r>
                    <w:rPr>
                      <w:rFonts w:cs="Arial" w:ascii="Arial" w:hAnsi="Arial"/>
                      <w:sz w:val="18"/>
                      <w:szCs w:val="18"/>
                      <w:u w:val="single"/>
                    </w:rPr>
                    <w:t>Ark Valley Voice sponsorship issue</w:t>
                  </w:r>
                  <w:r>
                    <w:rPr>
                      <w:rFonts w:cs="Arial" w:ascii="Arial" w:hAnsi="Arial"/>
                      <w:sz w:val="18"/>
                      <w:szCs w:val="18"/>
                      <w:u w:val="none"/>
                    </w:rPr>
                    <w:t xml:space="preserve">: </w:t>
                  </w:r>
                  <w:r>
                    <w:rPr>
                      <w:rFonts w:cs="Arial" w:ascii="Arial" w:hAnsi="Arial"/>
                      <w:sz w:val="18"/>
                      <w:szCs w:val="18"/>
                      <w:u w:val="none"/>
                    </w:rPr>
                    <w:t>Megan an</w:t>
                  </w:r>
                  <w:r>
                    <w:rPr>
                      <w:rFonts w:cs="Arial" w:ascii="Arial" w:hAnsi="Arial"/>
                      <w:sz w:val="18"/>
                      <w:szCs w:val="18"/>
                    </w:rPr>
                    <w:t xml:space="preserve">d Rick met with Merrell and Jan Wondra.  They clarified that CCCF would not do any invoicing or checkwriting for AVV, just accept the donations.  </w:t>
                  </w:r>
                </w:p>
                <w:p>
                  <w:pPr>
                    <w:pStyle w:val="ListParagraph"/>
                    <w:numPr>
                      <w:ilvl w:val="1"/>
                      <w:numId w:val="4"/>
                    </w:numPr>
                    <w:spacing w:before="0" w:after="115"/>
                    <w:contextualSpacing/>
                    <w:rPr/>
                  </w:pPr>
                  <w:r>
                    <w:rPr>
                      <w:rFonts w:cs="Arial" w:ascii="Arial" w:hAnsi="Arial"/>
                      <w:sz w:val="18"/>
                      <w:szCs w:val="18"/>
                    </w:rPr>
                    <w:t>The Colorado nonprofit Development Center had been suggested as another alternative to CCCF being the fiscal sponsor.  Merrell reviewed it but it wasn’t the right fit.</w:t>
                  </w:r>
                </w:p>
                <w:p>
                  <w:pPr>
                    <w:pStyle w:val="ListParagraph"/>
                    <w:numPr>
                      <w:ilvl w:val="1"/>
                      <w:numId w:val="4"/>
                    </w:numPr>
                    <w:spacing w:before="0" w:after="115"/>
                    <w:contextualSpacing/>
                    <w:rPr/>
                  </w:pPr>
                  <w:r>
                    <w:rPr>
                      <w:rFonts w:cs="Arial" w:ascii="Arial" w:hAnsi="Arial"/>
                      <w:sz w:val="18"/>
                      <w:szCs w:val="18"/>
                    </w:rPr>
                    <w:t xml:space="preserve">AVV is applying for membership in the </w:t>
                  </w:r>
                  <w:r>
                    <w:rPr>
                      <w:rFonts w:cs="Arial" w:ascii="Arial" w:hAnsi="Arial"/>
                      <w:sz w:val="18"/>
                      <w:szCs w:val="18"/>
                    </w:rPr>
                    <w:t xml:space="preserve">International News Network </w:t>
                  </w:r>
                  <w:r>
                    <w:rPr>
                      <w:rFonts w:cs="Arial" w:ascii="Arial" w:hAnsi="Arial"/>
                      <w:sz w:val="18"/>
                      <w:szCs w:val="18"/>
                    </w:rPr>
                    <w:t xml:space="preserve">and waiting for that response.  </w:t>
                  </w:r>
                </w:p>
                <w:p>
                  <w:pPr>
                    <w:pStyle w:val="ListParagraph"/>
                    <w:numPr>
                      <w:ilvl w:val="1"/>
                      <w:numId w:val="4"/>
                    </w:numPr>
                    <w:spacing w:before="0" w:after="115"/>
                    <w:contextualSpacing/>
                    <w:rPr/>
                  </w:pPr>
                  <w:r>
                    <w:rPr>
                      <w:rFonts w:cs="Arial" w:ascii="Arial" w:hAnsi="Arial"/>
                      <w:sz w:val="18"/>
                      <w:szCs w:val="18"/>
                    </w:rPr>
                    <w:t xml:space="preserve">AVV staff has said that some of their donors ask about the tax deduction, which is not available with AVV’s current LLC status.  </w:t>
                  </w:r>
                </w:p>
                <w:p>
                  <w:pPr>
                    <w:pStyle w:val="ListParagraph"/>
                    <w:numPr>
                      <w:ilvl w:val="1"/>
                      <w:numId w:val="4"/>
                    </w:numPr>
                    <w:spacing w:before="0" w:after="115"/>
                    <w:contextualSpacing/>
                    <w:rPr/>
                  </w:pPr>
                  <w:r>
                    <w:rPr>
                      <w:rFonts w:cs="Arial" w:ascii="Arial" w:hAnsi="Arial"/>
                      <w:sz w:val="18"/>
                      <w:szCs w:val="18"/>
                    </w:rPr>
                    <w:t xml:space="preserve">AVV needs to press forward on getting its own 501(c)(3) status, which will resolve this.  Board members here feel there is uncertainty about the amount of work that will be required for them. Frequently, CCCF is not getting revenue for the volume of work a particular sponsorship requires.   </w:t>
                  </w:r>
                </w:p>
                <w:p>
                  <w:pPr>
                    <w:pStyle w:val="ListParagraph"/>
                    <w:numPr>
                      <w:ilvl w:val="2"/>
                      <w:numId w:val="4"/>
                    </w:numPr>
                    <w:spacing w:before="0" w:after="115"/>
                    <w:contextualSpacing/>
                    <w:rPr/>
                  </w:pPr>
                  <w:r>
                    <w:rPr>
                      <w:rFonts w:cs="Arial" w:ascii="Arial" w:hAnsi="Arial"/>
                      <w:sz w:val="18"/>
                      <w:szCs w:val="18"/>
                    </w:rPr>
                    <w:t>Betsy said she can do a short interval cost/work analysis with other sponsees as a reference.</w:t>
                  </w:r>
                </w:p>
                <w:p>
                  <w:pPr>
                    <w:pStyle w:val="ListParagraph"/>
                    <w:numPr>
                      <w:ilvl w:val="1"/>
                      <w:numId w:val="4"/>
                    </w:numPr>
                    <w:spacing w:before="0" w:after="115"/>
                    <w:contextualSpacing/>
                    <w:rPr/>
                  </w:pPr>
                  <w:r>
                    <w:rPr>
                      <w:rFonts w:cs="Arial" w:ascii="Arial" w:hAnsi="Arial"/>
                      <w:sz w:val="18"/>
                      <w:szCs w:val="18"/>
                    </w:rPr>
                    <w:t xml:space="preserve">If AVV must use us as their sponsor, members here agree to accept them with a </w:t>
                  </w:r>
                  <w:r>
                    <w:rPr>
                      <w:rFonts w:cs="Arial" w:ascii="Arial" w:hAnsi="Arial"/>
                      <w:sz w:val="18"/>
                      <w:szCs w:val="18"/>
                      <w:u w:val="single"/>
                    </w:rPr>
                    <w:t>10% fee</w:t>
                  </w:r>
                  <w:r>
                    <w:rPr>
                      <w:rFonts w:cs="Arial" w:ascii="Arial" w:hAnsi="Arial"/>
                      <w:sz w:val="18"/>
                      <w:szCs w:val="18"/>
                      <w:u w:val="none"/>
                    </w:rPr>
                    <w:t xml:space="preserve"> and pushing them to acquire their nonprofit status asap.  </w:t>
                  </w:r>
                </w:p>
                <w:p>
                  <w:pPr>
                    <w:pStyle w:val="ListParagraph"/>
                    <w:numPr>
                      <w:ilvl w:val="0"/>
                      <w:numId w:val="0"/>
                    </w:numPr>
                    <w:spacing w:before="0" w:after="115"/>
                    <w:ind w:left="1080" w:hanging="0"/>
                    <w:contextualSpacing/>
                    <w:rPr>
                      <w:rFonts w:ascii="Arial" w:hAnsi="Arial" w:cs="Arial"/>
                      <w:sz w:val="18"/>
                      <w:szCs w:val="18"/>
                    </w:rPr>
                  </w:pPr>
                  <w:r>
                    <w:rPr>
                      <w:i w:val="false"/>
                      <w:iCs w:val="false"/>
                    </w:rPr>
                  </w:r>
                </w:p>
                <w:p>
                  <w:pPr>
                    <w:pStyle w:val="ListParagraph"/>
                    <w:numPr>
                      <w:ilvl w:val="0"/>
                      <w:numId w:val="0"/>
                    </w:numPr>
                    <w:spacing w:before="0" w:after="115"/>
                    <w:ind w:left="1080" w:hanging="0"/>
                    <w:contextualSpacing/>
                    <w:rPr/>
                  </w:pPr>
                  <w:r>
                    <w:rPr>
                      <w:rFonts w:cs="Arial" w:ascii="Arial" w:hAnsi="Arial"/>
                      <w:i w:val="false"/>
                      <w:iCs w:val="false"/>
                      <w:sz w:val="18"/>
                      <w:szCs w:val="18"/>
                    </w:rPr>
                    <w:t>CCCF will need to clarify its focus regarding fiscal sponsorships.  With staff stretched as it is, there is a lack of capacity because of Audrey’s departure and simply a lot of work on an ongoing basis.  This can fall under our strategic planning discussions.</w:t>
                  </w:r>
                </w:p>
              </w:tc>
            </w:tr>
            <w:tr>
              <w:trPr>
                <w:trHeight w:val="45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rPr>
                  </w:pPr>
                  <w:r>
                    <w:rPr>
                      <w:b/>
                      <w:bCs/>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spacing w:before="0" w:after="115"/>
                    <w:ind w:hanging="0"/>
                    <w:rPr/>
                  </w:pPr>
                  <w:r>
                    <w:rPr>
                      <w:rFonts w:cs="Arial"/>
                      <w:b/>
                      <w:bCs/>
                      <w:sz w:val="18"/>
                      <w:szCs w:val="18"/>
                      <w:u w:val="none"/>
                    </w:rPr>
                    <w:t>E.D. Updates</w:t>
                  </w:r>
                </w:p>
                <w:p>
                  <w:pPr>
                    <w:pStyle w:val="ListParagraph"/>
                    <w:numPr>
                      <w:ilvl w:val="0"/>
                      <w:numId w:val="4"/>
                    </w:numPr>
                    <w:spacing w:before="0" w:after="115"/>
                    <w:contextualSpacing/>
                    <w:rPr/>
                  </w:pPr>
                  <w:r>
                    <w:rPr>
                      <w:rFonts w:cs="Arial" w:ascii="Arial" w:hAnsi="Arial"/>
                      <w:sz w:val="18"/>
                      <w:szCs w:val="18"/>
                      <w:u w:val="single"/>
                    </w:rPr>
                    <w:t>Housing Roundtable</w:t>
                  </w:r>
                  <w:r>
                    <w:rPr>
                      <w:rFonts w:cs="Arial" w:ascii="Arial" w:hAnsi="Arial"/>
                      <w:sz w:val="18"/>
                      <w:szCs w:val="18"/>
                    </w:rPr>
                    <w:t>:  18 community members participate</w:t>
                  </w:r>
                  <w:r>
                    <w:rPr>
                      <w:rFonts w:cs="Arial" w:ascii="Arial" w:hAnsi="Arial"/>
                      <w:sz w:val="18"/>
                      <w:szCs w:val="18"/>
                    </w:rPr>
                    <w:t>d</w:t>
                  </w:r>
                  <w:r>
                    <w:rPr>
                      <w:rFonts w:cs="Arial" w:ascii="Arial" w:hAnsi="Arial"/>
                      <w:sz w:val="18"/>
                      <w:szCs w:val="18"/>
                    </w:rPr>
                    <w:t xml:space="preserve">, mostly municipal leadership and nonprofits.  </w:t>
                  </w:r>
                </w:p>
                <w:p>
                  <w:pPr>
                    <w:pStyle w:val="ListParagraph"/>
                    <w:numPr>
                      <w:ilvl w:val="1"/>
                      <w:numId w:val="4"/>
                    </w:numPr>
                    <w:spacing w:before="0" w:after="115"/>
                    <w:contextualSpacing/>
                    <w:rPr/>
                  </w:pPr>
                  <w:r>
                    <w:rPr>
                      <w:rFonts w:cs="Arial" w:ascii="Arial" w:hAnsi="Arial"/>
                      <w:sz w:val="18"/>
                      <w:szCs w:val="18"/>
                    </w:rPr>
                    <w:t>CHA’s board has just voted to approve moving forward for requesting a mill levy be put on the ballot.  CHA will have to present to each jurisdiction and get approval from them.</w:t>
                  </w:r>
                </w:p>
                <w:p>
                  <w:pPr>
                    <w:pStyle w:val="ListParagraph"/>
                    <w:numPr>
                      <w:ilvl w:val="1"/>
                      <w:numId w:val="4"/>
                    </w:numPr>
                    <w:spacing w:before="0" w:after="115"/>
                    <w:contextualSpacing/>
                    <w:rPr/>
                  </w:pPr>
                  <w:r>
                    <w:rPr>
                      <w:rFonts w:cs="Arial" w:ascii="Arial" w:hAnsi="Arial"/>
                      <w:sz w:val="18"/>
                      <w:szCs w:val="18"/>
                    </w:rPr>
                    <w:t>The next Roundtable meeting in August will be on the messaging for the mill levy.</w:t>
                  </w:r>
                </w:p>
                <w:p>
                  <w:pPr>
                    <w:pStyle w:val="ListParagraph"/>
                    <w:numPr>
                      <w:ilvl w:val="1"/>
                      <w:numId w:val="4"/>
                    </w:numPr>
                    <w:spacing w:before="0" w:after="115"/>
                    <w:contextualSpacing/>
                    <w:rPr/>
                  </w:pPr>
                  <w:r>
                    <w:rPr>
                      <w:rFonts w:cs="Arial" w:ascii="Arial" w:hAnsi="Arial"/>
                      <w:sz w:val="18"/>
                      <w:szCs w:val="18"/>
                    </w:rPr>
                    <w:t xml:space="preserve">Betsy prepared a statement for public distribution about the </w:t>
                  </w:r>
                  <w:r>
                    <w:rPr>
                      <w:rFonts w:cs="Arial" w:ascii="Arial" w:hAnsi="Arial"/>
                      <w:sz w:val="18"/>
                      <w:szCs w:val="18"/>
                    </w:rPr>
                    <w:t xml:space="preserve">attainable </w:t>
                  </w:r>
                  <w:r>
                    <w:rPr>
                      <w:rFonts w:cs="Arial" w:ascii="Arial" w:hAnsi="Arial"/>
                      <w:sz w:val="18"/>
                      <w:szCs w:val="18"/>
                    </w:rPr>
                    <w:t xml:space="preserve">housing crisis </w:t>
                  </w:r>
                  <w:r>
                    <w:rPr>
                      <w:rFonts w:cs="Arial" w:ascii="Arial" w:hAnsi="Arial"/>
                      <w:sz w:val="18"/>
                      <w:szCs w:val="18"/>
                    </w:rPr>
                    <w:t>here in Chaffee for the Board to review.  Some concern was expressed that CCCF is endorsing the mill levy</w:t>
                  </w:r>
                  <w:r>
                    <w:rPr>
                      <w:rFonts w:cs="Arial" w:ascii="Arial" w:hAnsi="Arial"/>
                      <w:sz w:val="18"/>
                      <w:szCs w:val="18"/>
                    </w:rPr>
                    <w:t xml:space="preserve">.  </w:t>
                  </w:r>
                  <w:r>
                    <w:rPr>
                      <w:rFonts w:cs="Arial" w:ascii="Arial" w:hAnsi="Arial"/>
                      <w:sz w:val="18"/>
                      <w:szCs w:val="18"/>
                    </w:rPr>
                    <w:t xml:space="preserve">General belief is that the her statement as written isn’t directly addressing the mill levy ballot issue, but talking about the need for the community to be involved in helping to resolve what is at stake.  </w:t>
                  </w:r>
                </w:p>
                <w:p>
                  <w:pPr>
                    <w:pStyle w:val="ListParagraph"/>
                    <w:numPr>
                      <w:ilvl w:val="0"/>
                      <w:numId w:val="4"/>
                    </w:numPr>
                    <w:spacing w:before="0" w:after="115"/>
                    <w:contextualSpacing/>
                    <w:rPr/>
                  </w:pPr>
                  <w:r>
                    <w:rPr>
                      <w:rFonts w:cs="Arial" w:ascii="Arial" w:hAnsi="Arial"/>
                      <w:sz w:val="18"/>
                      <w:szCs w:val="18"/>
                      <w:u w:val="single"/>
                    </w:rPr>
                    <w:t>Community Summit</w:t>
                  </w:r>
                  <w:r>
                    <w:rPr>
                      <w:rFonts w:cs="Arial" w:ascii="Arial" w:hAnsi="Arial"/>
                      <w:sz w:val="18"/>
                      <w:szCs w:val="18"/>
                    </w:rPr>
                    <w:t xml:space="preserve">:  Betsy has obtained $7500 in corporate sponsors for the Summit, $5K from Climax.  </w:t>
                  </w:r>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 xml:space="preserve">Should Board members pay if they wish to attend?  Betsy said yes to paying or volunteer at the event.  </w:t>
                  </w:r>
                </w:p>
                <w:p>
                  <w:pPr>
                    <w:pStyle w:val="ListParagraph"/>
                    <w:numPr>
                      <w:ilvl w:val="0"/>
                      <w:numId w:val="4"/>
                    </w:numPr>
                    <w:spacing w:before="0" w:after="115"/>
                    <w:contextualSpacing/>
                    <w:rPr>
                      <w:rFonts w:ascii="Arial" w:hAnsi="Arial" w:cs="Arial"/>
                      <w:sz w:val="18"/>
                      <w:szCs w:val="18"/>
                    </w:rPr>
                  </w:pPr>
                  <w:r>
                    <w:rPr>
                      <w:rFonts w:cs="Arial" w:ascii="Arial" w:hAnsi="Arial"/>
                      <w:sz w:val="18"/>
                      <w:szCs w:val="18"/>
                      <w:u w:val="single"/>
                    </w:rPr>
                    <w:t>DOLA Funds</w:t>
                  </w:r>
                  <w:r>
                    <w:rPr>
                      <w:rFonts w:cs="Arial" w:ascii="Arial" w:hAnsi="Arial"/>
                      <w:sz w:val="18"/>
                      <w:szCs w:val="18"/>
                    </w:rPr>
                    <w:t>: The application for funding is due Sept. 30</w:t>
                  </w:r>
                  <w:r>
                    <w:rPr>
                      <w:rFonts w:cs="Arial" w:ascii="Arial" w:hAnsi="Arial"/>
                      <w:sz w:val="18"/>
                      <w:szCs w:val="18"/>
                      <w:vertAlign w:val="superscript"/>
                    </w:rPr>
                    <w:t>th</w:t>
                  </w:r>
                  <w:r>
                    <w:rPr>
                      <w:rFonts w:cs="Arial" w:ascii="Arial" w:hAnsi="Arial"/>
                      <w:sz w:val="18"/>
                      <w:szCs w:val="18"/>
                    </w:rPr>
                    <w:t xml:space="preserve">.  </w:t>
                  </w:r>
                </w:p>
                <w:p>
                  <w:pPr>
                    <w:pStyle w:val="ListParagraph"/>
                    <w:widowControl w:val="false"/>
                    <w:numPr>
                      <w:ilvl w:val="0"/>
                      <w:numId w:val="4"/>
                    </w:numPr>
                    <w:spacing w:before="0" w:after="115"/>
                    <w:contextualSpacing/>
                    <w:jc w:val="left"/>
                    <w:rPr>
                      <w:rFonts w:ascii="Arial" w:hAnsi="Arial" w:cs="Arial"/>
                      <w:sz w:val="18"/>
                      <w:szCs w:val="18"/>
                      <w:u w:val="single"/>
                    </w:rPr>
                  </w:pPr>
                  <w:r>
                    <w:rPr>
                      <w:rFonts w:cs="Arial" w:ascii="Arial" w:hAnsi="Arial"/>
                      <w:sz w:val="18"/>
                      <w:szCs w:val="18"/>
                      <w:u w:val="single"/>
                    </w:rPr>
                    <w:t>Ukraine Fund</w:t>
                  </w:r>
                  <w:r>
                    <w:rPr>
                      <w:rFonts w:cs="Arial" w:ascii="Arial" w:hAnsi="Arial"/>
                      <w:sz w:val="18"/>
                      <w:szCs w:val="18"/>
                      <w:u w:val="none"/>
                    </w:rPr>
                    <w:t xml:space="preserve"> raised approx. $15,000.  No work required on the part of CCCF; will just transfer the dollars when appropriate.  </w:t>
                  </w:r>
                </w:p>
              </w:tc>
            </w:tr>
            <w:tr>
              <w:trPr>
                <w:trHeight w:val="720" w:hRule="atLeast"/>
              </w:trPr>
              <w:tc>
                <w:tcPr>
                  <w:tcW w:w="687"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4</w:t>
                  </w:r>
                </w:p>
              </w:tc>
              <w:tc>
                <w:tcPr>
                  <w:tcW w:w="903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w:t>
                  </w:r>
                  <w:r>
                    <w:rPr>
                      <w:sz w:val="18"/>
                      <w:szCs w:val="18"/>
                    </w:rPr>
                    <w:t>didn’t meet.</w:t>
                  </w:r>
                </w:p>
                <w:p>
                  <w:pPr>
                    <w:pStyle w:val="ProjConnbodytext"/>
                    <w:widowControl w:val="false"/>
                    <w:numPr>
                      <w:ilvl w:val="1"/>
                      <w:numId w:val="5"/>
                    </w:numPr>
                    <w:spacing w:before="0" w:after="0"/>
                    <w:jc w:val="left"/>
                    <w:rPr>
                      <w:sz w:val="18"/>
                      <w:szCs w:val="18"/>
                    </w:rPr>
                  </w:pPr>
                  <w:r>
                    <w:rPr/>
                  </w:r>
                </w:p>
                <w:p>
                  <w:pPr>
                    <w:pStyle w:val="ProjConnbodytext"/>
                    <w:widowControl w:val="false"/>
                    <w:numPr>
                      <w:ilvl w:val="0"/>
                      <w:numId w:val="0"/>
                    </w:numPr>
                    <w:spacing w:before="0" w:after="0"/>
                    <w:ind w:left="144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 xml:space="preserve">Nominating </w:t>
                  </w:r>
                  <w:r>
                    <w:rPr>
                      <w:sz w:val="18"/>
                      <w:szCs w:val="18"/>
                      <w:u w:val="single"/>
                    </w:rPr>
                    <w:t>Committee</w:t>
                  </w:r>
                  <w:r>
                    <w:rPr>
                      <w:sz w:val="18"/>
                      <w:szCs w:val="18"/>
                      <w:u w:val="none"/>
                    </w:rPr>
                    <w:t xml:space="preserve">: </w:t>
                  </w:r>
                  <w:r>
                    <w:rPr>
                      <w:sz w:val="18"/>
                      <w:szCs w:val="18"/>
                      <w:u w:val="none"/>
                    </w:rPr>
                    <w:t xml:space="preserve">Sasha Mitchell interviewed with the committee.  Her interview was good.  She is just starting a new job and wants to get settled in that before committing to taking a seat on the board.  Paul will re-connect with Sasha in 2 to 3 weeks.  </w:t>
                  </w:r>
                </w:p>
                <w:p>
                  <w:pPr>
                    <w:pStyle w:val="ProjConnbodytext"/>
                    <w:widowControl w:val="false"/>
                    <w:numPr>
                      <w:ilvl w:val="0"/>
                      <w:numId w:val="0"/>
                    </w:numPr>
                    <w:spacing w:before="0" w:after="0"/>
                    <w:ind w:left="216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Grants Committee</w:t>
                  </w:r>
                  <w:r>
                    <w:rPr>
                      <w:sz w:val="18"/>
                      <w:szCs w:val="18"/>
                    </w:rPr>
                    <w:t xml:space="preserve">: </w:t>
                  </w:r>
                </w:p>
                <w:p>
                  <w:pPr>
                    <w:pStyle w:val="ProjConnbodytext"/>
                    <w:widowControl w:val="false"/>
                    <w:numPr>
                      <w:ilvl w:val="1"/>
                      <w:numId w:val="5"/>
                    </w:numPr>
                    <w:spacing w:before="0" w:after="0"/>
                    <w:jc w:val="left"/>
                    <w:rPr/>
                  </w:pPr>
                  <w:r>
                    <w:rPr>
                      <w:sz w:val="18"/>
                      <w:szCs w:val="18"/>
                    </w:rPr>
                    <w:t xml:space="preserve">BlueTriton funds will be merged with the SDCEA dollars, and added with the funds in our Community Grants Fund to increased the dollars available.  There are 15 people on that review committee.  </w:t>
                  </w:r>
                </w:p>
                <w:p>
                  <w:pPr>
                    <w:pStyle w:val="ProjConnbodytext"/>
                    <w:widowControl w:val="false"/>
                    <w:numPr>
                      <w:ilvl w:val="1"/>
                      <w:numId w:val="5"/>
                    </w:numPr>
                    <w:spacing w:before="0" w:after="0"/>
                    <w:jc w:val="left"/>
                    <w:rPr/>
                  </w:pPr>
                  <w:r>
                    <w:rPr>
                      <w:sz w:val="18"/>
                      <w:szCs w:val="18"/>
                    </w:rPr>
                    <w:t xml:space="preserve">The Gunnison Foundation has moved to a multi-year cycle, instead of the same nonprofits applying every year.  This would require discussing it with the municipalities.  </w:t>
                  </w:r>
                </w:p>
                <w:p>
                  <w:pPr>
                    <w:pStyle w:val="ProjConnbodytext"/>
                    <w:widowControl w:val="false"/>
                    <w:numPr>
                      <w:ilvl w:val="2"/>
                      <w:numId w:val="5"/>
                    </w:numPr>
                    <w:spacing w:before="0" w:after="0"/>
                    <w:jc w:val="left"/>
                    <w:rPr/>
                  </w:pPr>
                  <w:r>
                    <w:rPr>
                      <w:sz w:val="18"/>
                      <w:szCs w:val="18"/>
                    </w:rPr>
                    <w:t>It can be done by jurisdictions; they simply state “funds are subject to appropriation.”  Rachele said she can help lead this effort after Oct. 1</w:t>
                  </w:r>
                  <w:r>
                    <w:rPr>
                      <w:sz w:val="18"/>
                      <w:szCs w:val="18"/>
                      <w:vertAlign w:val="superscript"/>
                    </w:rPr>
                    <w:t>st</w:t>
                  </w:r>
                  <w:r>
                    <w:rPr>
                      <w:sz w:val="18"/>
                      <w:szCs w:val="18"/>
                    </w:rPr>
                    <w:t xml:space="preserve"> (due to new baby!).  </w:t>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Board Education</w:t>
                  </w:r>
                </w:p>
                <w:p>
                  <w:pPr>
                    <w:pStyle w:val="ProjConnbodytext"/>
                    <w:widowControl w:val="false"/>
                    <w:numPr>
                      <w:ilvl w:val="0"/>
                      <w:numId w:val="6"/>
                    </w:numPr>
                    <w:spacing w:before="0" w:after="0"/>
                    <w:jc w:val="left"/>
                    <w:rPr>
                      <w:sz w:val="18"/>
                      <w:szCs w:val="18"/>
                      <w:u w:val="none"/>
                    </w:rPr>
                  </w:pPr>
                  <w:r>
                    <w:rPr/>
                  </w:r>
                </w:p>
              </w:tc>
            </w:tr>
          </w:tbl>
          <w:p>
            <w:pPr>
              <w:pStyle w:val="Footer"/>
              <w:tabs>
                <w:tab w:val="left" w:pos="4290" w:leader="none"/>
                <w:tab w:val="left" w:pos="5370" w:leader="none"/>
                <w:tab w:val="right" w:pos="7920" w:leader="none"/>
              </w:tabs>
              <w:spacing w:before="144" w:after="0"/>
              <w:ind w:right="720" w:hanging="0"/>
              <w:rPr>
                <w:szCs w:val="16"/>
              </w:rPr>
            </w:pPr>
            <w:r>
              <w:rPr>
                <w:szCs w:val="16"/>
              </w:rPr>
            </w:r>
          </w:p>
          <w:p>
            <w:pPr>
              <w:pStyle w:val="Footer"/>
              <w:tabs>
                <w:tab w:val="left" w:pos="4290" w:leader="none"/>
                <w:tab w:val="left" w:pos="5370" w:leader="none"/>
                <w:tab w:val="right" w:pos="7920" w:leader="none"/>
              </w:tabs>
              <w:spacing w:before="144" w:after="0"/>
              <w:ind w:right="720" w:hanging="0"/>
              <w:rPr/>
            </w:pPr>
            <w:r>
              <w:rPr>
                <w:szCs w:val="16"/>
              </w:rPr>
              <w:t xml:space="preserve">Wlh </w:t>
            </w:r>
            <w:r>
              <w:rPr>
                <w:szCs w:val="16"/>
              </w:rPr>
              <w:t>8</w:t>
            </w:r>
            <w:r>
              <w:rPr>
                <w:szCs w:val="16"/>
              </w:rPr>
              <w:t>.</w:t>
            </w:r>
            <w:r>
              <w:rPr>
                <w:szCs w:val="16"/>
              </w:rPr>
              <w:t>17</w:t>
            </w:r>
            <w:r>
              <w:rPr>
                <w:szCs w:val="16"/>
              </w:rPr>
              <w:t xml:space="preserve">.22; reviewed by </w:t>
            </w:r>
            <w:r>
              <w:rPr>
                <w:szCs w:val="16"/>
                <w:u w:val="single"/>
              </w:rPr>
              <w:t xml:space="preserve">           </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meeting_07.25.22</w:t>
      <w:tab/>
      <w:tab/>
      <w:t xml:space="preserve">Page </w:t>
    </w:r>
    <w:r>
      <w:rPr/>
      <w:fldChar w:fldCharType="begin"/>
    </w:r>
    <w:r>
      <w:instrText> PAGE </w:instrText>
    </w:r>
    <w:r>
      <w:fldChar w:fldCharType="separate"/>
    </w:r>
    <w:r>
      <w:t>1</w:t>
    </w:r>
    <w:r>
      <w:fldChar w:fldCharType="end"/>
    </w:r>
    <w:r>
      <w:rPr/>
      <w:t xml:space="preserve"> of </w:t>
    </w:r>
    <w:r>
      <w:rPr/>
      <w:t>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0</w:t>
    </w:r>
    <w:r>
      <w:rPr>
        <w:rStyle w:val="HighlightedVariable"/>
        <w:color w:val="365F91"/>
        <w:sz w:val="24"/>
        <w:szCs w:val="24"/>
      </w:rPr>
      <w:t>7</w:t>
    </w:r>
    <w:r>
      <w:rPr>
        <w:rStyle w:val="HighlightedVariable"/>
        <w:color w:val="365F91"/>
        <w:sz w:val="24"/>
        <w:szCs w:val="24"/>
      </w:rPr>
      <w:t>-2</w:t>
    </w:r>
    <w:r>
      <w:rPr>
        <w:rStyle w:val="HighlightedVariable"/>
        <w:color w:val="365F91"/>
        <w:sz w:val="24"/>
        <w:szCs w:val="24"/>
      </w:rPr>
      <w:t>5</w:t>
    </w:r>
    <w:r>
      <w:rPr>
        <w:rStyle w:val="HighlightedVariable"/>
        <w:color w:val="365F91"/>
        <w:sz w:val="24"/>
        <w:szCs w:val="24"/>
      </w:rPr>
      <w:t>-2022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LibreOffice/5.1.3.2$Windows_X86_64 LibreOffice_project/644e4637d1d8544fd9f56425bd6cec110e49301b</Application>
  <Pages>3</Pages>
  <Words>832</Words>
  <Characters>4166</Characters>
  <CharactersWithSpaces>4978</CharactersWithSpaces>
  <Paragraphs>76</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2022-08-16T21:27:35Z</dcterms:modified>
  <cp:revision>14</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